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lang w:val="en-US" w:eastAsia="zh-CN"/>
        </w:rPr>
      </w:pPr>
      <w:r>
        <w:rPr>
          <w:rFonts w:ascii="Arial" w:hAnsi="Arial" w:cs="Arial"/>
          <w:b/>
          <w:sz w:val="22"/>
        </w:rPr>
        <w:t xml:space="preserve">3GPP TSG RAN WG1 Meeting </w:t>
      </w:r>
      <w:r>
        <w:rPr>
          <w:rFonts w:ascii="Arial" w:hAnsi="Arial" w:cs="Arial"/>
          <w:b/>
          <w:sz w:val="22"/>
          <w:lang w:eastAsia="zh-CN"/>
        </w:rPr>
        <w:t>#1</w:t>
      </w:r>
      <w:r>
        <w:rPr>
          <w:rFonts w:hint="eastAsia" w:ascii="Arial" w:hAnsi="Arial" w:cs="Arial"/>
          <w:b/>
          <w:sz w:val="22"/>
          <w:lang w:eastAsia="zh-CN"/>
        </w:rPr>
        <w:t>10</w:t>
      </w:r>
      <w:r>
        <w:rPr>
          <w:rFonts w:hint="eastAsia" w:ascii="Arial" w:hAnsi="Arial" w:cs="Arial"/>
          <w:b/>
          <w:sz w:val="22"/>
          <w:lang w:val="en-US" w:eastAsia="zh-CN"/>
        </w:rPr>
        <w:t xml:space="preserve">                                                                       </w:t>
      </w:r>
      <w:r>
        <w:rPr>
          <w:rFonts w:ascii="Arial" w:hAnsi="Arial" w:cs="Arial"/>
          <w:b/>
          <w:sz w:val="22"/>
        </w:rPr>
        <w:t>R1-2207972</w:t>
      </w:r>
    </w:p>
    <w:p>
      <w:pPr>
        <w:tabs>
          <w:tab w:val="right" w:pos="9360"/>
        </w:tabs>
        <w:spacing w:after="0"/>
        <w:rPr>
          <w:rFonts w:ascii="Arial" w:hAnsi="Arial" w:eastAsia="MS Mincho" w:cs="Arial"/>
          <w:b/>
          <w:bCs/>
          <w:sz w:val="24"/>
          <w:szCs w:val="24"/>
          <w:lang w:eastAsia="ja-JP"/>
        </w:rPr>
      </w:pPr>
      <w:r>
        <w:rPr>
          <w:rFonts w:ascii="Arial" w:hAnsi="Arial" w:eastAsia="MS Mincho" w:cs="Arial"/>
          <w:b/>
          <w:bCs/>
          <w:sz w:val="24"/>
          <w:szCs w:val="24"/>
          <w:lang w:eastAsia="ja-JP"/>
        </w:rPr>
        <w:t>e-Meeting, May 9</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2022</w:t>
      </w:r>
    </w:p>
    <w:p>
      <w:pPr>
        <w:tabs>
          <w:tab w:val="right" w:pos="9360"/>
        </w:tabs>
        <w:spacing w:after="0"/>
        <w:rPr>
          <w:rFonts w:ascii="Arial" w:hAnsi="Arial" w:eastAsia="MS Mincho" w:cs="Arial"/>
          <w:b/>
          <w:bCs/>
          <w:sz w:val="24"/>
          <w:szCs w:val="24"/>
          <w:lang w:eastAsia="ja-JP"/>
        </w:rPr>
      </w:pPr>
    </w:p>
    <w:p>
      <w:pPr>
        <w:tabs>
          <w:tab w:val="right" w:pos="9360"/>
        </w:tabs>
        <w:spacing w:after="0"/>
        <w:rPr>
          <w:rFonts w:ascii="Arial" w:hAnsi="Arial" w:eastAsia="MS Mincho" w:cs="Arial"/>
          <w:b/>
          <w:bCs/>
          <w:sz w:val="24"/>
          <w:szCs w:val="24"/>
          <w:lang w:eastAsia="en-US"/>
        </w:rPr>
      </w:pPr>
    </w:p>
    <w:p>
      <w:pPr>
        <w:tabs>
          <w:tab w:val="left" w:pos="1985"/>
        </w:tabs>
        <w:spacing w:after="0"/>
        <w:rPr>
          <w:rFonts w:ascii="Arial" w:hAnsi="Arial"/>
          <w:b/>
          <w:sz w:val="22"/>
          <w:lang w:eastAsia="zh-CN"/>
        </w:rPr>
      </w:pPr>
      <w:r>
        <w:rPr>
          <w:rFonts w:ascii="Arial" w:hAnsi="Arial"/>
          <w:b/>
          <w:sz w:val="22"/>
        </w:rPr>
        <w:t>Agenda item:</w:t>
      </w:r>
      <w:r>
        <w:rPr>
          <w:rFonts w:ascii="Arial" w:hAnsi="Arial"/>
          <w:b/>
          <w:sz w:val="22"/>
        </w:rPr>
        <w:tab/>
      </w:r>
      <w:r>
        <w:rPr>
          <w:rFonts w:ascii="Arial" w:hAnsi="Arial"/>
          <w:b/>
          <w:sz w:val="22"/>
        </w:rPr>
        <w:t>7.1</w:t>
      </w:r>
    </w:p>
    <w:p>
      <w:pPr>
        <w:tabs>
          <w:tab w:val="left" w:pos="1985"/>
        </w:tabs>
        <w:spacing w:after="0"/>
        <w:rPr>
          <w:rFonts w:ascii="Arial" w:hAnsi="Arial"/>
          <w:b/>
          <w:sz w:val="22"/>
          <w:lang w:eastAsia="zh-CN"/>
        </w:rPr>
      </w:pPr>
      <w:r>
        <w:rPr>
          <w:rFonts w:ascii="Arial" w:hAnsi="Arial"/>
          <w:b/>
          <w:sz w:val="22"/>
        </w:rPr>
        <w:t xml:space="preserve">Source: </w:t>
      </w:r>
      <w:r>
        <w:rPr>
          <w:rFonts w:ascii="Arial" w:hAnsi="Arial"/>
          <w:b/>
          <w:sz w:val="22"/>
        </w:rPr>
        <w:tab/>
      </w:r>
      <w:r>
        <w:rPr>
          <w:rFonts w:ascii="Arial" w:hAnsi="Arial"/>
          <w:b/>
          <w:sz w:val="22"/>
        </w:rPr>
        <w:t>Moderator(ZTE)</w:t>
      </w:r>
    </w:p>
    <w:p>
      <w:pPr>
        <w:spacing w:after="0"/>
        <w:ind w:left="1988" w:hanging="1988"/>
        <w:rPr>
          <w:rFonts w:ascii="Arial" w:hAnsi="Arial"/>
          <w:b/>
          <w:sz w:val="22"/>
          <w:lang w:val="en-US" w:eastAsia="zh-CN"/>
        </w:rPr>
      </w:pPr>
      <w:r>
        <w:rPr>
          <w:rFonts w:ascii="Arial" w:hAnsi="Arial"/>
          <w:b/>
          <w:sz w:val="22"/>
        </w:rPr>
        <w:t xml:space="preserve">Title: </w:t>
      </w:r>
      <w:r>
        <w:rPr>
          <w:rFonts w:ascii="Arial" w:hAnsi="Arial"/>
          <w:b/>
          <w:sz w:val="22"/>
        </w:rPr>
        <w:tab/>
      </w:r>
      <w:r>
        <w:rPr>
          <w:rFonts w:hint="eastAsia" w:ascii="Arial" w:hAnsi="Arial" w:eastAsia="宋体"/>
          <w:b/>
          <w:sz w:val="22"/>
          <w:lang w:val="en-US" w:eastAsia="zh-CN"/>
        </w:rPr>
        <w:t>S</w:t>
      </w:r>
      <w:r>
        <w:rPr>
          <w:rFonts w:hint="eastAsia" w:ascii="Arial" w:hAnsi="Arial"/>
          <w:b/>
          <w:sz w:val="22"/>
        </w:rPr>
        <w:t xml:space="preserve">ummary </w:t>
      </w:r>
      <w:r>
        <w:rPr>
          <w:rFonts w:ascii="Arial" w:hAnsi="Arial"/>
          <w:b/>
          <w:sz w:val="22"/>
          <w:lang w:val="en-US"/>
        </w:rPr>
        <w:t>of HARQ-ACK multiplexing on PUSCH without PUCCH</w:t>
      </w:r>
    </w:p>
    <w:p>
      <w:pPr>
        <w:spacing w:after="240"/>
        <w:ind w:left="1990" w:hanging="1990"/>
        <w:rPr>
          <w:b/>
        </w:rPr>
      </w:pPr>
      <w:r>
        <w:rPr>
          <w:rFonts w:ascii="Arial" w:hAnsi="Arial"/>
          <w:b/>
          <w:sz w:val="22"/>
        </w:rPr>
        <w:t>Document for:</w:t>
      </w:r>
      <w:r>
        <w:rPr>
          <w:rFonts w:ascii="Arial" w:hAnsi="Arial"/>
          <w:b/>
          <w:sz w:val="22"/>
        </w:rPr>
        <w:tab/>
      </w:r>
      <w:bookmarkStart w:id="0" w:name="DocumentFor"/>
      <w:bookmarkEnd w:id="0"/>
      <w:r>
        <w:rPr>
          <w:rFonts w:hint="eastAsia" w:ascii="Arial" w:hAnsi="Arial"/>
          <w:b/>
          <w:sz w:val="22"/>
        </w:rPr>
        <w:t>Discussion and Decision</w:t>
      </w:r>
    </w:p>
    <w:p>
      <w:pPr>
        <w:pStyle w:val="2"/>
      </w:pPr>
      <w:bookmarkStart w:id="1" w:name="_Hlk54799795"/>
      <w:r>
        <w:t>Introduction</w:t>
      </w:r>
    </w:p>
    <w:bookmarkEnd w:id="1"/>
    <w:p>
      <w:pPr>
        <w:rPr>
          <w:rFonts w:ascii="Arial" w:hAnsi="Arial" w:cs="Arial"/>
        </w:rPr>
      </w:pPr>
      <w:r>
        <w:rPr>
          <w:lang w:eastAsia="zh-CN"/>
        </w:rPr>
        <w:t xml:space="preserve">This document </w:t>
      </w:r>
      <w:r>
        <w:rPr>
          <w:lang w:val="en-US" w:eastAsia="zh-CN"/>
        </w:rPr>
        <w:t>summarizes the</w:t>
      </w:r>
      <w:r>
        <w:rPr>
          <w:lang w:eastAsia="zh-CN"/>
        </w:rPr>
        <w:t xml:space="preserve"> discussion on the issue of </w:t>
      </w:r>
      <w:r>
        <w:rPr>
          <w:lang w:val="en-US" w:eastAsia="zh-CN"/>
        </w:rPr>
        <w:t>HARQ-ACK multiplexing on PUSCH without PUCCH</w:t>
      </w:r>
      <w:r>
        <w:rPr>
          <w:lang w:eastAsia="zh-CN"/>
        </w:rPr>
        <w:t xml:space="preserve"> proposed by </w:t>
      </w:r>
      <w:r>
        <w:rPr>
          <w:lang w:val="en-US" w:eastAsia="zh-CN"/>
        </w:rPr>
        <w:t>[1][2].</w:t>
      </w:r>
    </w:p>
    <w:p>
      <w:pPr>
        <w:pStyle w:val="2"/>
      </w:pPr>
      <w:r>
        <w:rPr>
          <w:lang w:val="en-US"/>
        </w:rPr>
        <w:t>Discussion</w:t>
      </w:r>
    </w:p>
    <w:p>
      <w:pPr>
        <w:rPr>
          <w:lang w:val="en-US" w:eastAsia="zh-CN"/>
        </w:rPr>
      </w:pPr>
      <w:r>
        <w:rPr>
          <w:lang w:val="en-US" w:eastAsia="zh-CN"/>
        </w:rPr>
        <w:t xml:space="preserve">[1][2] raise an issue on HARQ-ACK multiplexing on PUSCH without PUCCH for Type-1 HARQ-ACK codebook in the case of multiple PUCCH slots overlapping with the candidate PUSCH in CA operation. When the </w:t>
      </w:r>
      <w:r>
        <w:t>UL-TDAI</w:t>
      </w:r>
      <w:r>
        <w:rPr>
          <w:lang w:eastAsia="zh-CN"/>
        </w:rPr>
        <w:t xml:space="preserve"> </w:t>
      </w:r>
      <w:r>
        <w:rPr>
          <w:lang w:val="en-US" w:eastAsia="zh-CN"/>
        </w:rPr>
        <w:t>is equal to 1 and the UE does not determine any PUCCH resource carrying HARQ-ACK information, the UE should select the candidate PUSCHs for HARQ-ACK multiplexing. However, the UE cannot determine the PUCCH slot when multiple PUCCH slots overlap with the candidate PUSCH. Then the Type-1 HARQ-ACK codebook size cannot be determined if these PUCCH slots correspond to different number of PDSCH slots.</w:t>
      </w:r>
    </w:p>
    <w:p>
      <w:pPr>
        <w:rPr>
          <w:lang w:eastAsia="zh-CN"/>
        </w:rPr>
      </w:pPr>
      <w:r>
        <w:rPr>
          <w:lang w:eastAsia="zh-CN"/>
        </w:rPr>
        <w:t xml:space="preserve">As </w:t>
      </w:r>
      <w:r>
        <w:rPr>
          <w:lang w:val="en-US" w:eastAsia="zh-CN"/>
        </w:rPr>
        <w:t>example is provided as below.</w:t>
      </w:r>
      <w:r>
        <w:rPr>
          <w:lang w:eastAsia="zh-CN"/>
        </w:rPr>
        <w:t xml:space="preserve"> the PUCCH is transmitted on Cell 0. The PUSCH overlaps with slot 6 and slot 7 in Cell 0. If the UE does not determine the PUCCH resource, the slot 6 and on slot 7 are both possible for PUCCH resource. The configured k1 set includes 1, 2, 3, and 4. If the PUCCH slot is slot 6, the PDSCH slots include slot 1, slot 2 and slot 3. If the PUCCH slot is slot 7, the PDSCH slots include slot 2 and slot 3. It can be seen that the number of the PDSCH slots are different as well as the corresponding Type-1 HARQ-ACK codebook size.</w:t>
      </w:r>
    </w:p>
    <w:p>
      <w:pPr>
        <w:jc w:val="center"/>
      </w:pPr>
      <w:r>
        <w:rPr>
          <w:snapToGrid/>
        </w:rPr>
        <w:object>
          <v:shape id="_x0000_i1025" o:spt="75" type="#_x0000_t75" style="height:148.5pt;width:327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lang w:eastAsia="zh-CN"/>
        </w:rPr>
      </w:pPr>
      <w:r>
        <w:rPr>
          <w:lang w:eastAsia="zh-CN"/>
        </w:rPr>
        <w:t>Figure 1 Two PUCCH slots overlap with the PUSCH</w:t>
      </w:r>
    </w:p>
    <w:p>
      <w:pPr>
        <w:rPr>
          <w:lang w:val="en-US" w:eastAsia="zh-CN"/>
        </w:rPr>
      </w:pPr>
      <w:r>
        <w:rPr>
          <w:rFonts w:hint="eastAsia"/>
          <w:lang w:val="en-US" w:eastAsia="zh-CN"/>
        </w:rPr>
        <w:t xml:space="preserve">More details could be found in [1]. </w:t>
      </w:r>
    </w:p>
    <w:p>
      <w:pPr>
        <w:rPr>
          <w:lang w:val="en-US" w:eastAsia="zh-CN"/>
        </w:rPr>
      </w:pPr>
      <w:r>
        <w:rPr>
          <w:lang w:val="en-US" w:eastAsia="zh-CN"/>
        </w:rPr>
        <w:t>To resolve this issue, the following proposal and CR are provided.</w:t>
      </w:r>
    </w:p>
    <w:p>
      <w:pPr>
        <w:rPr>
          <w:lang w:eastAsia="zh-CN"/>
        </w:rPr>
      </w:pPr>
      <w:r>
        <w:rPr>
          <w:b/>
          <w:bCs/>
          <w:lang w:eastAsia="zh-CN"/>
        </w:rPr>
        <w:t>Proposal 1:</w:t>
      </w:r>
      <w:r>
        <w:rPr>
          <w:lang w:eastAsia="zh-CN"/>
        </w:rPr>
        <w:t xml:space="preserve"> </w:t>
      </w:r>
      <w:r>
        <w:rPr>
          <w:b/>
          <w:bCs/>
          <w:lang w:eastAsia="zh-CN"/>
        </w:rPr>
        <w:t>The first PUCCH slot should be used for Type-1 HARQ-ACK codebook construction if the UE does not determine the PUCCH resource and the determined candidate PUSCH overlaps with more than one PUCCH slots.</w:t>
      </w:r>
    </w:p>
    <w:p>
      <w:pPr>
        <w:rPr>
          <w:lang w:eastAsia="zh-CN"/>
        </w:rPr>
      </w:pPr>
    </w:p>
    <w:p>
      <w:pPr>
        <w:rPr>
          <w:b/>
          <w:bCs/>
          <w:lang w:val="en-US" w:eastAsia="zh-CN"/>
        </w:rPr>
      </w:pPr>
      <w:r>
        <w:rPr>
          <w:b/>
          <w:bCs/>
          <w:lang w:val="en-US" w:eastAsia="zh-CN"/>
        </w:rPr>
        <w:t>CR for TS38.213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8" w:type="dxa"/>
          </w:tcPr>
          <w:p>
            <w:pPr>
              <w:wordWrap w:val="0"/>
              <w:spacing w:before="120" w:line="280" w:lineRule="atLeast"/>
            </w:pPr>
            <w:r>
              <w:rPr>
                <w:b/>
                <w:iCs/>
                <w:color w:val="FF0000"/>
                <w:sz w:val="28"/>
              </w:rPr>
              <w:t>&lt;Unchanged parts are omitted&gt;</w:t>
            </w:r>
          </w:p>
          <w:p>
            <w:pPr>
              <w:wordWrap w:val="0"/>
              <w:rPr>
                <w:rFonts w:eastAsia="Times New Roman"/>
                <w:lang w:val="en-US"/>
              </w:rPr>
            </w:pPr>
            <w:r>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lang w:val="en-US"/>
              </w:rPr>
              <w:t xml:space="preserve"> if the UE indicates the corresponding capability </w:t>
            </w:r>
            <w:r>
              <w:rPr>
                <w:rFonts w:eastAsia="Times New Roman"/>
                <w:i/>
                <w:iCs/>
                <w:lang w:val="en-US"/>
              </w:rPr>
              <w:t>Multiplexing-HARQ-ACK-without-PUCCH-on-PUSCH</w:t>
            </w:r>
            <w:r>
              <w:rPr>
                <w:rFonts w:eastAsia="Times New Roman"/>
                <w:lang w:val="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lang w:val="en-US"/>
              </w:rPr>
              <w:t xml:space="preserve">that is equal to 4 in case the UE is configured with </w:t>
            </w:r>
            <w:r>
              <w:rPr>
                <w:rFonts w:eastAsia="MS Mincho"/>
                <w:i/>
                <w:iCs/>
                <w:lang w:val="en-US"/>
              </w:rPr>
              <w:t>pdsch-HARQ-ACK-Codebook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is configured with </w:t>
            </w:r>
            <w:r>
              <w:rPr>
                <w:rFonts w:eastAsia="MS Mincho"/>
                <w:i/>
                <w:iCs/>
                <w:lang w:val="en-US"/>
              </w:rPr>
              <w:t>pdsch-HARQ-ACK-Codebook = semi-static</w:t>
            </w:r>
            <w:r>
              <w:rPr>
                <w:rFonts w:eastAsia="Times New Roman"/>
                <w:lang w:val="en-US"/>
              </w:rPr>
              <w:t xml:space="preserve">. </w:t>
            </w:r>
            <w:r>
              <w:rPr>
                <w:rFonts w:hAnsi="Cambria Math"/>
                <w:color w:val="FF0000"/>
                <w:u w:val="single"/>
                <w:lang w:val="en-US"/>
              </w:rPr>
              <w:t>If there are more than one slots for PUCCH transmissions overlapping with the candidate PUSCH, the first slot is used for Type-1 HARQ-ACK codebook construction.</w:t>
            </w:r>
          </w:p>
          <w:p>
            <w:pPr>
              <w:wordWrap w:val="0"/>
              <w:rPr>
                <w:rFonts w:eastAsia="Times New Roman"/>
                <w:lang w:val="en-US"/>
              </w:rPr>
            </w:pPr>
            <w:r>
              <w:rPr>
                <w:rFonts w:eastAsia="Times New Roman"/>
                <w:lang w:val="en-US"/>
              </w:rPr>
              <w:t>The UE determines the PUSCH for UCI multiplexing by applying the following procedure on the candidate PUSCHs as described in this clause:</w:t>
            </w:r>
          </w:p>
          <w:p>
            <w:pPr>
              <w:pStyle w:val="94"/>
              <w:wordWrap w:val="0"/>
            </w:pPr>
            <w:r>
              <w:t>-</w:t>
            </w:r>
            <w:r>
              <w:tab/>
            </w:r>
            <w:r>
              <w:t xml:space="preserve">If the candidate PUSCHs include first PUSCHs that are scheduled by DCI formats and second PUSCHs configured by respective </w:t>
            </w:r>
            <w:r>
              <w:rPr>
                <w:i/>
                <w:iCs/>
              </w:rPr>
              <w:t>ConfiguredGrantConfig</w:t>
            </w:r>
            <w:r>
              <w:rPr>
                <w:iCs/>
              </w:rPr>
              <w:t xml:space="preserve"> </w:t>
            </w:r>
            <w:r>
              <w:t>or</w:t>
            </w:r>
            <w:r>
              <w:rPr>
                <w:i/>
                <w:iCs/>
              </w:rPr>
              <w:t xml:space="preserve"> semiPersistentOnPUSCH</w:t>
            </w:r>
            <w:r>
              <w:t>, and the UE would multiplex UCI</w:t>
            </w:r>
            <w:r>
              <w:rPr>
                <w:rFonts w:hint="eastAsia"/>
              </w:rPr>
              <w:t xml:space="preserve"> </w:t>
            </w:r>
            <w:r>
              <w:t xml:space="preserve">in one of the candidate </w:t>
            </w:r>
            <w:r>
              <w:rPr>
                <w:rFonts w:hint="eastAsia"/>
              </w:rPr>
              <w:t>PUSCH</w:t>
            </w:r>
            <w:r>
              <w:t xml:space="preserve">s, and the candidate PUSCHs fulfil the conditions in clause 9.2.5 for UCI multiplexing, the UE multiplexes the UCI in a PUSCH from the first PUSCHs. </w:t>
            </w:r>
          </w:p>
          <w:p>
            <w:pPr>
              <w:pStyle w:val="94"/>
              <w:wordWrap w:val="0"/>
            </w:pPr>
            <w:r>
              <w:t>-</w:t>
            </w:r>
            <w:r>
              <w:tab/>
            </w:r>
            <w:r>
              <w:t>If the UE would multiplex UCI</w:t>
            </w:r>
            <w:r>
              <w:rPr>
                <w:rFonts w:hint="eastAsia"/>
              </w:rPr>
              <w:t xml:space="preserve"> </w:t>
            </w:r>
            <w:r>
              <w:t xml:space="preserve">in one of the candidate </w:t>
            </w:r>
            <w:r>
              <w:rPr>
                <w:rFonts w:hint="eastAsia"/>
              </w:rPr>
              <w:t>PUSCH</w:t>
            </w:r>
            <w:r>
              <w:t xml:space="preserve">s and the UE does not multiplex aperiodic CSI in any of the candidate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p>
            <w:pPr>
              <w:wordWrap w:val="0"/>
              <w:spacing w:before="120" w:line="280" w:lineRule="atLeast"/>
              <w:rPr>
                <w:lang w:val="en-US" w:eastAsia="zh-CN"/>
              </w:rPr>
            </w:pPr>
            <w:r>
              <w:rPr>
                <w:b/>
                <w:iCs/>
                <w:color w:val="FF0000"/>
                <w:sz w:val="28"/>
              </w:rPr>
              <w:t>&lt;Unchanged parts are omitted&gt;</w:t>
            </w:r>
          </w:p>
          <w:p>
            <w:pPr>
              <w:wordWrap w:val="0"/>
              <w:rPr>
                <w:lang w:eastAsia="en-US"/>
              </w:rPr>
            </w:pPr>
          </w:p>
        </w:tc>
      </w:tr>
    </w:tbl>
    <w:p>
      <w:pPr>
        <w:rPr>
          <w:lang w:eastAsia="en-US"/>
        </w:rPr>
      </w:pPr>
    </w:p>
    <w:p>
      <w:pPr>
        <w:pStyle w:val="3"/>
        <w:numPr>
          <w:numId w:val="0"/>
        </w:numPr>
        <w:bidi w:val="0"/>
        <w:ind w:leftChars="0"/>
      </w:pPr>
      <w:r>
        <w:rPr>
          <w:rFonts w:hint="eastAsia"/>
          <w:lang w:val="en-US" w:eastAsia="zh-CN"/>
        </w:rPr>
        <w:t xml:space="preserve">2.1 First round </w:t>
      </w:r>
    </w:p>
    <w:p>
      <w:pPr>
        <w:rPr>
          <w:lang w:val="en-US" w:eastAsia="zh-CN"/>
        </w:rPr>
      </w:pPr>
      <w:r>
        <w:rPr>
          <w:lang w:val="en-US" w:eastAsia="zh-CN"/>
        </w:rPr>
        <w:t>Companies are invited to share the views</w:t>
      </w:r>
      <w:r>
        <w:rPr>
          <w:rFonts w:hint="eastAsia"/>
          <w:lang w:val="en-US" w:eastAsia="zh-CN"/>
        </w:rPr>
        <w:t xml:space="preserve"> on </w:t>
      </w:r>
      <w:r>
        <w:rPr>
          <w:lang w:val="en-US" w:eastAsia="zh-CN"/>
        </w:rPr>
        <w:t>the proposal and CR.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7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b/>
                <w:bCs/>
                <w:lang w:eastAsia="zh-CN"/>
              </w:rPr>
            </w:pPr>
            <w:r>
              <w:rPr>
                <w:rFonts w:ascii="New York" w:hAnsi="New York"/>
                <w:b/>
                <w:bCs/>
                <w:lang w:eastAsia="zh-CN"/>
              </w:rPr>
              <w:t>Company name</w:t>
            </w:r>
          </w:p>
        </w:tc>
        <w:tc>
          <w:tcPr>
            <w:tcW w:w="7723" w:type="dxa"/>
          </w:tcPr>
          <w:p>
            <w:pPr>
              <w:wordWrap w:val="0"/>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ascii="New York" w:hAnsi="New York"/>
                <w:lang w:val="en-US" w:eastAsia="zh-CN"/>
              </w:rPr>
              <w:t>QC</w:t>
            </w:r>
          </w:p>
        </w:tc>
        <w:tc>
          <w:tcPr>
            <w:tcW w:w="7723" w:type="dxa"/>
          </w:tcPr>
          <w:p>
            <w:pPr>
              <w:wordWrap w:val="0"/>
              <w:spacing w:before="120" w:line="280" w:lineRule="atLeast"/>
              <w:rPr>
                <w:rFonts w:ascii="New York" w:hAnsi="New York"/>
                <w:lang w:eastAsia="zh-CN"/>
              </w:rPr>
            </w:pPr>
            <w:r>
              <w:rPr>
                <w:rFonts w:ascii="New York" w:hAnsi="New York"/>
                <w:lang w:eastAsia="zh-CN"/>
              </w:rPr>
              <w:t xml:space="preserve">The identified issue seems valid. The solution is reasonable. We support this CR in general. </w:t>
            </w:r>
          </w:p>
          <w:p>
            <w:pPr>
              <w:wordWrap w:val="0"/>
              <w:spacing w:before="120" w:line="280" w:lineRule="atLeast"/>
              <w:rPr>
                <w:rFonts w:ascii="New York" w:hAnsi="New York"/>
                <w:lang w:eastAsia="zh-CN"/>
              </w:rPr>
            </w:pPr>
            <w:r>
              <w:rPr>
                <w:rFonts w:ascii="New York" w:hAnsi="New York"/>
                <w:lang w:eastAsia="zh-CN"/>
              </w:rPr>
              <w:t xml:space="preserve">Exact wording of the TP can be further discussed. </w:t>
            </w:r>
          </w:p>
          <w:p>
            <w:pPr>
              <w:wordWrap w:val="0"/>
              <w:spacing w:before="120" w:line="280" w:lineRule="atLeast"/>
              <w:rPr>
                <w:rFonts w:ascii="New York" w:hAnsi="New York"/>
                <w:lang w:eastAsia="zh-CN"/>
              </w:rPr>
            </w:pPr>
            <w:r>
              <w:rPr>
                <w:rFonts w:ascii="New York" w:hAnsi="New York"/>
                <w:lang w:eastAsia="zh-CN"/>
              </w:rPr>
              <w:t xml:space="preserve">Regarding adopting this CR for which release, we don’t think the CR should be adopted for Rel-15. Adopting it for Rel-16 or Rel-17 is more appropriate.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ascii="New York" w:hAnsi="New York"/>
                <w:lang w:val="en-US" w:eastAsia="zh-CN"/>
              </w:rPr>
              <w:t>DCM</w:t>
            </w:r>
          </w:p>
        </w:tc>
        <w:tc>
          <w:tcPr>
            <w:tcW w:w="7723" w:type="dxa"/>
          </w:tcPr>
          <w:p>
            <w:pPr>
              <w:wordWrap w:val="0"/>
              <w:spacing w:before="120" w:line="280" w:lineRule="atLeast"/>
              <w:rPr>
                <w:rFonts w:ascii="New York" w:hAnsi="New York" w:eastAsia="MS Mincho"/>
                <w:lang w:eastAsia="ja-JP"/>
              </w:rPr>
            </w:pPr>
            <w:r>
              <w:rPr>
                <w:rFonts w:hint="eastAsia" w:ascii="New York" w:hAnsi="New York" w:eastAsia="MS Mincho"/>
                <w:lang w:eastAsia="ja-JP"/>
              </w:rPr>
              <w:t>S</w:t>
            </w:r>
            <w:r>
              <w:rPr>
                <w:rFonts w:ascii="New York" w:hAnsi="New York" w:eastAsia="MS Mincho"/>
                <w:lang w:eastAsia="ja-JP"/>
              </w:rPr>
              <w:t>ame view with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ascii="New York" w:hAnsi="New York"/>
                <w:lang w:val="en-US" w:eastAsia="zh-CN"/>
              </w:rPr>
              <w:t>Apple</w:t>
            </w:r>
          </w:p>
        </w:tc>
        <w:tc>
          <w:tcPr>
            <w:tcW w:w="7723" w:type="dxa"/>
          </w:tcPr>
          <w:p>
            <w:pPr>
              <w:wordWrap w:val="0"/>
              <w:spacing w:before="120" w:line="280" w:lineRule="atLeast"/>
              <w:rPr>
                <w:rFonts w:ascii="New York" w:hAnsi="New York" w:eastAsia="MS Mincho"/>
                <w:lang w:eastAsia="ja-JP"/>
              </w:rPr>
            </w:pPr>
            <w:r>
              <w:rPr>
                <w:rFonts w:ascii="New York" w:hAnsi="New York" w:eastAsia="MS Mincho"/>
                <w:lang w:eastAsia="ja-JP"/>
              </w:rPr>
              <w:t>Prefer solution to be adopted for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hint="eastAsia" w:ascii="New York" w:hAnsi="New York"/>
                <w:lang w:val="en-US" w:eastAsia="zh-CN"/>
              </w:rPr>
              <w:t>ZTE</w:t>
            </w:r>
          </w:p>
        </w:tc>
        <w:tc>
          <w:tcPr>
            <w:tcW w:w="7723" w:type="dxa"/>
          </w:tcPr>
          <w:p>
            <w:pPr>
              <w:wordWrap w:val="0"/>
              <w:spacing w:before="120" w:line="280" w:lineRule="atLeast"/>
              <w:rPr>
                <w:rFonts w:ascii="New York" w:hAnsi="New York" w:eastAsia="宋体"/>
                <w:lang w:val="en-US" w:eastAsia="zh-CN"/>
              </w:rPr>
            </w:pPr>
            <w:r>
              <w:rPr>
                <w:rFonts w:hint="eastAsia" w:ascii="New York" w:hAnsi="New York" w:eastAsia="宋体"/>
                <w:lang w:val="en-US" w:eastAsia="zh-CN"/>
              </w:rPr>
              <w:t xml:space="preserve">We support the CR. We are ok to adopt it from Rel-16.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ascii="New York" w:hAnsi="New York"/>
                <w:lang w:val="en-US" w:eastAsia="zh-CN"/>
              </w:rPr>
              <w:t xml:space="preserve">Intel </w:t>
            </w:r>
          </w:p>
        </w:tc>
        <w:tc>
          <w:tcPr>
            <w:tcW w:w="7723" w:type="dxa"/>
          </w:tcPr>
          <w:p>
            <w:pPr>
              <w:wordWrap/>
              <w:spacing w:before="120" w:line="280" w:lineRule="atLeast"/>
              <w:rPr>
                <w:rFonts w:ascii="New York" w:hAnsi="New York" w:eastAsia="宋体"/>
                <w:lang w:val="en-US" w:eastAsia="zh-CN"/>
              </w:rPr>
            </w:pPr>
            <w:r>
              <w:rPr>
                <w:rFonts w:ascii="New York" w:hAnsi="New York" w:eastAsia="宋体"/>
                <w:lang w:val="en-US" w:eastAsia="zh-CN"/>
              </w:rPr>
              <w:t>We understand the intention of this TP, but it is unclear to us, whether the case shown below is excluded?  In the figure below, one PUSCH slot overlaps with two PUCCH slots. PUSCH1 and PUSCH2 overlap with PUCCH1, while PUSCH2 and PUSCH3 overlap with PUCCH2 but PUCCH2 is missed. Whether UE only multiplexes PUCCH1 on PUSCH1 and no HARQ-ACK on PUSCH2 or PUSCH3, or UE multiplexes PUCCH1 on PUSCH1, and multiplexes Type-1 codebook for 2</w:t>
            </w:r>
            <w:r>
              <w:rPr>
                <w:rFonts w:ascii="New York" w:hAnsi="New York" w:eastAsia="宋体"/>
                <w:vertAlign w:val="superscript"/>
                <w:lang w:val="en-US" w:eastAsia="zh-CN"/>
              </w:rPr>
              <w:t>nd</w:t>
            </w:r>
            <w:r>
              <w:rPr>
                <w:rFonts w:ascii="New York" w:hAnsi="New York" w:eastAsia="宋体"/>
                <w:lang w:val="en-US" w:eastAsia="zh-CN"/>
              </w:rPr>
              <w:t xml:space="preserve"> slot (slot 1) in PUSCH2 or PUSCH3? </w:t>
            </w:r>
          </w:p>
          <w:p>
            <w:pPr>
              <w:wordWrap w:val="0"/>
              <w:spacing w:before="120" w:line="280" w:lineRule="atLeast"/>
            </w:pPr>
            <w:r>
              <w:object>
                <v:shape id="_x0000_i1026" o:spt="75" type="#_x0000_t75" style="height:198pt;width:18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wordWrap w:val="0"/>
              <w:rPr>
                <w:color w:val="0000FF"/>
                <w:lang w:val="en-US" w:eastAsia="zh-CN"/>
              </w:rPr>
            </w:pPr>
            <w:r>
              <w:rPr>
                <w:rFonts w:hint="eastAsia" w:eastAsia="宋体"/>
                <w:color w:val="0000FF"/>
                <w:lang w:val="en-US" w:eastAsia="zh-CN"/>
              </w:rPr>
              <w:t>Moderator: O</w:t>
            </w:r>
            <w:r>
              <w:rPr>
                <w:color w:val="0000FF"/>
              </w:rPr>
              <w:t xml:space="preserve">ur intention is to address the case </w:t>
            </w:r>
            <w:r>
              <w:rPr>
                <w:rFonts w:hint="eastAsia" w:eastAsia="宋体"/>
                <w:color w:val="0000FF"/>
                <w:lang w:val="en-US" w:eastAsia="zh-CN"/>
              </w:rPr>
              <w:t xml:space="preserve">that </w:t>
            </w:r>
            <w:r>
              <w:rPr>
                <w:rFonts w:hint="eastAsia"/>
                <w:color w:val="0000FF"/>
                <w:lang w:val="en-US" w:eastAsia="zh-CN"/>
              </w:rPr>
              <w:t xml:space="preserve">1) </w:t>
            </w:r>
            <w:r>
              <w:rPr>
                <w:color w:val="0000FF"/>
                <w:lang w:val="en-US"/>
              </w:rPr>
              <w:t xml:space="preserve">there are more than one slots for </w:t>
            </w:r>
            <w:r>
              <w:rPr>
                <w:rFonts w:hint="eastAsia"/>
                <w:color w:val="0000FF"/>
                <w:lang w:val="en-US" w:eastAsia="zh-CN"/>
              </w:rPr>
              <w:t xml:space="preserve">potential </w:t>
            </w:r>
            <w:r>
              <w:rPr>
                <w:color w:val="0000FF"/>
                <w:lang w:val="en-US"/>
              </w:rPr>
              <w:t>PUCCH transmissions overlapping with the candidate PUSCH</w:t>
            </w:r>
            <w:r>
              <w:rPr>
                <w:rFonts w:hint="eastAsia"/>
                <w:color w:val="0000FF"/>
                <w:lang w:val="en-US" w:eastAsia="zh-CN"/>
              </w:rPr>
              <w:t xml:space="preserve"> 2) the UE does not determine any PUCCH carrying HARQ-ACK on any of the slots. This is different with the case you mentioned above.</w:t>
            </w:r>
          </w:p>
          <w:p>
            <w:pPr>
              <w:wordWrap w:val="0"/>
              <w:rPr>
                <w:rFonts w:eastAsia="宋体"/>
                <w:lang w:val="en-US" w:eastAsia="zh-CN"/>
              </w:rPr>
            </w:pPr>
            <w:r>
              <w:rPr>
                <w:rFonts w:hint="eastAsia"/>
                <w:color w:val="0000FF"/>
                <w:lang w:val="en-US" w:eastAsia="zh-CN"/>
              </w:rPr>
              <w:t xml:space="preserve">For your provided case, since the UE has determines a PUCCH within slot 0, legacy handling is applied, and our understanding is the UE would multiplex PUCCH1 in PUSCH1, and </w:t>
            </w:r>
            <w:r>
              <w:rPr>
                <w:rFonts w:ascii="New York" w:hAnsi="New York" w:eastAsia="宋体"/>
                <w:color w:val="0000FF"/>
                <w:lang w:val="en-US" w:eastAsia="zh-CN"/>
              </w:rPr>
              <w:t>multiplex</w:t>
            </w:r>
            <w:r>
              <w:rPr>
                <w:rFonts w:hint="eastAsia" w:ascii="New York" w:hAnsi="New York" w:eastAsia="宋体"/>
                <w:color w:val="0000FF"/>
                <w:lang w:val="en-US" w:eastAsia="zh-CN"/>
              </w:rPr>
              <w:t xml:space="preserve"> </w:t>
            </w:r>
            <w:r>
              <w:rPr>
                <w:rFonts w:ascii="New York" w:hAnsi="New York" w:eastAsia="宋体"/>
                <w:color w:val="0000FF"/>
                <w:lang w:val="en-US" w:eastAsia="zh-CN"/>
              </w:rPr>
              <w:t>Type-1 codebook for slot 1 in PUSCH</w:t>
            </w:r>
            <w:r>
              <w:rPr>
                <w:rFonts w:hint="eastAsia" w:ascii="New York" w:hAnsi="New York" w:eastAsia="宋体"/>
                <w:color w:val="0000FF"/>
                <w:lang w:val="en-US" w:eastAsia="zh-CN"/>
              </w:rPr>
              <w:t>2 if PUSCH1 does not overlap with slot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ascii="New York" w:hAnsi="New York"/>
                <w:lang w:val="en-US" w:eastAsia="zh-CN"/>
              </w:rPr>
              <w:t>Ericsson</w:t>
            </w:r>
          </w:p>
        </w:tc>
        <w:tc>
          <w:tcPr>
            <w:tcW w:w="7723" w:type="dxa"/>
          </w:tcPr>
          <w:p>
            <w:pPr>
              <w:wordWrap w:val="0"/>
              <w:spacing w:before="120" w:line="280" w:lineRule="atLeast"/>
              <w:rPr>
                <w:rFonts w:ascii="New York" w:hAnsi="New York" w:eastAsia="宋体"/>
                <w:lang w:val="en-US" w:eastAsia="zh-CN"/>
              </w:rPr>
            </w:pPr>
            <w:r>
              <w:rPr>
                <w:rFonts w:ascii="New York" w:hAnsi="New York" w:eastAsia="宋体"/>
                <w:lang w:val="en-US" w:eastAsia="zh-CN"/>
              </w:rPr>
              <w:t>In our view, the proposed behavior is already captured by the specification. And CR is nor needed.</w:t>
            </w:r>
          </w:p>
          <w:p>
            <w:pPr>
              <w:wordWrap w:val="0"/>
              <w:spacing w:before="120" w:line="280" w:lineRule="atLeast"/>
              <w:rPr>
                <w:rFonts w:ascii="New York" w:hAnsi="New York" w:eastAsia="宋体"/>
                <w:lang w:val="en-US" w:eastAsia="zh-CN"/>
              </w:rPr>
            </w:pPr>
            <w:r>
              <w:rPr>
                <w:rFonts w:ascii="New York" w:hAnsi="New York" w:eastAsia="宋体"/>
                <w:lang w:val="en-US" w:eastAsia="zh-CN"/>
              </w:rPr>
              <w:t xml:space="preserve">It seems one important aspect is missing in the analysis. Please note that the procedure in specification is slot-based order with slots reference to PUCCH transmission. </w:t>
            </w:r>
          </w:p>
          <w:p>
            <w:pPr>
              <w:wordWrap w:val="0"/>
              <w:spacing w:before="120" w:line="280" w:lineRule="atLeast"/>
              <w:rPr>
                <w:rFonts w:ascii="New York" w:hAnsi="New York" w:eastAsia="宋体"/>
                <w:lang w:val="en-US" w:eastAsia="zh-CN"/>
              </w:rPr>
            </w:pPr>
            <w:r>
              <w:rPr>
                <w:rFonts w:ascii="New York" w:hAnsi="New York" w:eastAsia="宋体"/>
                <w:lang w:val="en-US" w:eastAsia="zh-CN"/>
              </w:rPr>
              <w:t>Which means in ZTE scenario, first slot is checked. Following existing procedure, UE ends up e.g. to multiplex in PUSCH using the CB size of Type 1 corresponding to the first slot.</w:t>
            </w:r>
          </w:p>
          <w:p>
            <w:pPr>
              <w:wordWrap w:val="0"/>
              <w:spacing w:before="120" w:line="280" w:lineRule="atLeast"/>
              <w:rPr>
                <w:rFonts w:ascii="New York" w:hAnsi="New York" w:eastAsia="宋体"/>
                <w:lang w:val="en-US" w:eastAsia="zh-CN"/>
              </w:rPr>
            </w:pPr>
            <w:r>
              <w:rPr>
                <w:rFonts w:ascii="New York" w:hAnsi="New York" w:eastAsia="宋体"/>
                <w:lang w:val="en-US" w:eastAsia="zh-CN"/>
              </w:rPr>
              <w:t>Then, UE goes to the second slot. Since UE has already multiplexed in PUSCH, the UE is not expected to multiplex more in PUSCH due to the rule in spec.</w:t>
            </w:r>
          </w:p>
          <w:p>
            <w:pPr>
              <w:wordWrap w:val="0"/>
              <w:spacing w:before="120" w:line="280" w:lineRule="atLeast"/>
              <w:rPr>
                <w:rFonts w:ascii="New York" w:hAnsi="New York" w:eastAsia="宋体"/>
                <w:lang w:val="en-US" w:eastAsia="zh-CN"/>
              </w:rPr>
            </w:pPr>
            <w:r>
              <w:rPr>
                <w:snapToGrid/>
                <w:lang w:val="en-US" w:eastAsia="zh-CN"/>
              </w:rPr>
              <w:drawing>
                <wp:inline distT="0" distB="0" distL="0" distR="0">
                  <wp:extent cx="4551680" cy="51689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4565726" cy="518473"/>
                          </a:xfrm>
                          <a:prstGeom prst="rect">
                            <a:avLst/>
                          </a:prstGeom>
                        </pic:spPr>
                      </pic:pic>
                    </a:graphicData>
                  </a:graphic>
                </wp:inline>
              </w:drawing>
            </w:r>
          </w:p>
          <w:p>
            <w:pPr>
              <w:wordWrap w:val="0"/>
              <w:spacing w:before="120" w:line="280" w:lineRule="atLeast"/>
              <w:rPr>
                <w:rFonts w:ascii="New York" w:hAnsi="New York" w:eastAsia="宋体"/>
                <w:lang w:val="en-US" w:eastAsia="zh-CN"/>
              </w:rPr>
            </w:pPr>
            <w:r>
              <w:rPr>
                <w:rFonts w:ascii="New York" w:hAnsi="New York" w:eastAsia="宋体"/>
                <w:lang w:val="en-US" w:eastAsia="zh-CN"/>
              </w:rPr>
              <w:t>So, the current spec supports already the proposal by ZTE and therefore no additional spec impact is needed.</w:t>
            </w:r>
          </w:p>
          <w:p>
            <w:pPr>
              <w:wordWrap w:val="0"/>
              <w:spacing w:before="120" w:line="280" w:lineRule="atLeast"/>
              <w:rPr>
                <w:rFonts w:ascii="New York" w:hAnsi="New York" w:eastAsia="宋体"/>
                <w:lang w:val="en-US" w:eastAsia="zh-CN"/>
              </w:rPr>
            </w:pPr>
            <w:r>
              <w:rPr>
                <w:rFonts w:ascii="New York" w:hAnsi="New York" w:eastAsia="宋体"/>
                <w:lang w:val="en-US" w:eastAsia="zh-CN"/>
              </w:rPr>
              <w:t>Hopefully that also answers Intel question.</w:t>
            </w:r>
          </w:p>
          <w:p>
            <w:pPr>
              <w:wordWrap w:val="0"/>
              <w:spacing w:before="120" w:line="280" w:lineRule="atLeast"/>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hint="eastAsia" w:ascii="New York" w:hAnsi="New York" w:eastAsiaTheme="minorEastAsia"/>
                <w:lang w:val="en-US" w:eastAsia="zh-CN"/>
              </w:rPr>
              <w:t>H</w:t>
            </w:r>
            <w:r>
              <w:rPr>
                <w:rFonts w:ascii="New York" w:hAnsi="New York" w:eastAsiaTheme="minorEastAsia"/>
                <w:lang w:val="en-US" w:eastAsia="zh-CN"/>
              </w:rPr>
              <w:t>uawei, HiSilicon</w:t>
            </w:r>
          </w:p>
        </w:tc>
        <w:tc>
          <w:tcPr>
            <w:tcW w:w="7723" w:type="dxa"/>
          </w:tcPr>
          <w:p>
            <w:pPr>
              <w:wordWrap/>
              <w:spacing w:before="120" w:line="280" w:lineRule="atLeast"/>
              <w:rPr>
                <w:rFonts w:ascii="New York" w:hAnsi="New York" w:eastAsia="宋体"/>
                <w:lang w:val="en-US" w:eastAsia="zh-CN"/>
              </w:rPr>
            </w:pPr>
            <w:r>
              <w:rPr>
                <w:rFonts w:ascii="New York" w:hAnsi="New York" w:eastAsia="宋体"/>
                <w:lang w:val="en-US" w:eastAsia="zh-CN"/>
              </w:rPr>
              <w:t>We think the proposed solution does not really solve the problem. F</w:t>
            </w:r>
            <w:r>
              <w:rPr>
                <w:rFonts w:hint="eastAsia" w:ascii="New York" w:hAnsi="New York" w:eastAsia="宋体"/>
                <w:lang w:val="en-US" w:eastAsia="zh-CN"/>
              </w:rPr>
              <w:t>or</w:t>
            </w:r>
            <w:r>
              <w:rPr>
                <w:rFonts w:ascii="New York" w:hAnsi="New York" w:eastAsia="宋体"/>
                <w:lang w:val="en-US" w:eastAsia="zh-CN"/>
              </w:rPr>
              <w:t xml:space="preserve"> example, in the case below, the gNB schedules PDSCH at slot 2 and slot 3 and indicate corresponding feedback slot is slot 7. Then the gNB expects to receive the HARQ-ACK codebook in PUSCH with the size calculated based on slot 7. With the proposed solution, there is </w:t>
            </w:r>
            <w:r>
              <w:rPr>
                <w:rFonts w:hint="eastAsia" w:ascii="New York" w:hAnsi="New York" w:eastAsia="宋体"/>
                <w:lang w:val="en-US" w:eastAsia="zh-CN"/>
              </w:rPr>
              <w:t>a</w:t>
            </w:r>
            <w:r>
              <w:rPr>
                <w:rFonts w:ascii="New York" w:hAnsi="New York" w:eastAsia="宋体"/>
                <w:lang w:val="en-US" w:eastAsia="zh-CN"/>
              </w:rPr>
              <w:t xml:space="preserve"> </w:t>
            </w:r>
            <w:r>
              <w:rPr>
                <w:rFonts w:hint="eastAsia" w:ascii="New York" w:hAnsi="New York" w:eastAsia="宋体"/>
                <w:lang w:val="en-US" w:eastAsia="zh-CN"/>
              </w:rPr>
              <w:t>mismatch</w:t>
            </w:r>
            <w:r>
              <w:rPr>
                <w:rFonts w:ascii="New York" w:hAnsi="New York" w:eastAsia="宋体"/>
                <w:lang w:val="en-US" w:eastAsia="zh-CN"/>
              </w:rPr>
              <w:t xml:space="preserve"> </w:t>
            </w:r>
            <w:r>
              <w:rPr>
                <w:rFonts w:hint="eastAsia" w:ascii="New York" w:hAnsi="New York" w:eastAsia="宋体"/>
                <w:lang w:val="en-US" w:eastAsia="zh-CN"/>
              </w:rPr>
              <w:t>on</w:t>
            </w:r>
            <w:r>
              <w:rPr>
                <w:rFonts w:ascii="New York" w:hAnsi="New York" w:eastAsia="宋体"/>
                <w:lang w:val="en-US" w:eastAsia="zh-CN"/>
              </w:rPr>
              <w:t xml:space="preserve"> the size of HARQ-ACK codebook in PUSCH between the gNB and the UE. The proposed solution does not really provide any help to gNB detection. Therefore, we have a preference to leave this to UE implementation. </w:t>
            </w:r>
          </w:p>
          <w:p>
            <w:pPr>
              <w:wordWrap w:val="0"/>
              <w:spacing w:before="120" w:line="280" w:lineRule="atLeast"/>
              <w:rPr>
                <w:rFonts w:ascii="New York" w:hAnsi="New York" w:eastAsia="宋体"/>
                <w:lang w:val="en-US" w:eastAsia="zh-CN"/>
              </w:rPr>
            </w:pPr>
            <w:r>
              <w:rPr>
                <w:rFonts w:ascii="New York" w:hAnsi="New York" w:eastAsia="宋体"/>
                <w:lang w:val="en-US" w:eastAsia="zh-CN"/>
              </w:rPr>
              <w:t xml:space="preserve">  </w:t>
            </w:r>
            <w:r>
              <w:rPr>
                <w:snapToGrid/>
                <w:lang w:val="en-US" w:eastAsia="zh-CN"/>
              </w:rPr>
              <w:drawing>
                <wp:inline distT="0" distB="0" distL="0" distR="0">
                  <wp:extent cx="2866390" cy="8756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876792" cy="878763"/>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eastAsiaTheme="minorEastAsia"/>
                <w:lang w:val="en-US" w:eastAsia="zh-CN"/>
              </w:rPr>
            </w:pPr>
            <w:r>
              <w:rPr>
                <w:rFonts w:ascii="New York" w:hAnsi="New York" w:eastAsiaTheme="minorEastAsia"/>
                <w:lang w:val="en-US" w:eastAsia="zh-CN"/>
              </w:rPr>
              <w:t xml:space="preserve">Intel2 </w:t>
            </w:r>
          </w:p>
        </w:tc>
        <w:tc>
          <w:tcPr>
            <w:tcW w:w="7723" w:type="dxa"/>
          </w:tcPr>
          <w:p>
            <w:pPr>
              <w:wordWrap/>
              <w:spacing w:before="120" w:line="280" w:lineRule="atLeast"/>
              <w:rPr>
                <w:rFonts w:ascii="New York" w:hAnsi="New York"/>
                <w:lang w:val="en-US" w:eastAsia="zh-CN"/>
              </w:rPr>
            </w:pPr>
            <w:r>
              <w:rPr>
                <w:rFonts w:ascii="New York" w:hAnsi="New York" w:eastAsia="宋体"/>
                <w:lang w:val="en-US" w:eastAsia="zh-CN"/>
              </w:rPr>
              <w:t xml:space="preserve">Thanks for the explanation by </w:t>
            </w:r>
            <w:r>
              <w:rPr>
                <w:rFonts w:ascii="New York" w:hAnsi="New York"/>
                <w:lang w:val="en-US" w:eastAsia="zh-CN"/>
              </w:rPr>
              <w:t xml:space="preserve">Ericsson. </w:t>
            </w:r>
          </w:p>
          <w:p>
            <w:pPr>
              <w:wordWrap/>
              <w:spacing w:before="120" w:line="280" w:lineRule="atLeast"/>
              <w:rPr>
                <w:rFonts w:ascii="New York" w:hAnsi="New York"/>
                <w:lang w:val="en-US" w:eastAsia="zh-CN"/>
              </w:rPr>
            </w:pPr>
            <w:r>
              <w:rPr>
                <w:rFonts w:ascii="New York" w:hAnsi="New York"/>
                <w:lang w:val="en-US" w:eastAsia="zh-CN"/>
              </w:rPr>
              <w:t>If I understand correctly, Ericsson means, UE processes UCI multiplexing per PUCCH slot in sequence. So HARQ-ACK of 1</w:t>
            </w:r>
            <w:r>
              <w:rPr>
                <w:rFonts w:ascii="New York" w:hAnsi="New York"/>
                <w:vertAlign w:val="superscript"/>
                <w:lang w:val="en-US" w:eastAsia="zh-CN"/>
              </w:rPr>
              <w:t>st</w:t>
            </w:r>
            <w:r>
              <w:rPr>
                <w:rFonts w:ascii="New York" w:hAnsi="New York"/>
                <w:lang w:val="en-US" w:eastAsia="zh-CN"/>
              </w:rPr>
              <w:t xml:space="preserve"> PUCCH slot is first multiplexed in a PUSCH (PUSCH1 in my figure 1). Then, UE checks 2</w:t>
            </w:r>
            <w:r>
              <w:rPr>
                <w:rFonts w:ascii="New York" w:hAnsi="New York"/>
                <w:vertAlign w:val="superscript"/>
                <w:lang w:val="en-US" w:eastAsia="zh-CN"/>
              </w:rPr>
              <w:t>nd</w:t>
            </w:r>
            <w:r>
              <w:rPr>
                <w:rFonts w:ascii="New York" w:hAnsi="New York"/>
                <w:lang w:val="en-US" w:eastAsia="zh-CN"/>
              </w:rPr>
              <w:t xml:space="preserve"> PUCCH slot, and if UE finds the same PUSCH is selected, UE does not multiplex. So, it is not a error case, it is allowed and UE just does not multiplex 2</w:t>
            </w:r>
            <w:r>
              <w:rPr>
                <w:rFonts w:ascii="New York" w:hAnsi="New York"/>
                <w:vertAlign w:val="superscript"/>
                <w:lang w:val="en-US" w:eastAsia="zh-CN"/>
              </w:rPr>
              <w:t>nd</w:t>
            </w:r>
            <w:r>
              <w:rPr>
                <w:rFonts w:ascii="New York" w:hAnsi="New York"/>
                <w:lang w:val="en-US" w:eastAsia="zh-CN"/>
              </w:rPr>
              <w:t xml:space="preserve"> slot HARQ-ACK. However, it is error case according to the cited sentence, then, it’s up to UE implementation. We worry, whether UE may drop the PUSCH1 (just one UE implementation for such error case) which leads to lose of PUSCH1 as well as HARQ-ACK in slot 0. Apparently, it is undesirable. To avoid such drop, whether we need any additional description for the case of missed DL grant? </w:t>
            </w:r>
          </w:p>
          <w:p>
            <w:pPr>
              <w:wordWrap/>
              <w:spacing w:before="120" w:line="280" w:lineRule="atLeast"/>
              <w:rPr>
                <w:rFonts w:ascii="New York" w:hAnsi="New York"/>
                <w:lang w:val="en-US" w:eastAsia="zh-CN"/>
              </w:rPr>
            </w:pPr>
            <w:r>
              <w:rPr>
                <w:snapToGrid/>
                <w:lang w:val="en-US" w:eastAsia="zh-CN"/>
              </w:rPr>
              <w:drawing>
                <wp:inline distT="0" distB="0" distL="0" distR="0">
                  <wp:extent cx="4551680" cy="51689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4565726" cy="518473"/>
                          </a:xfrm>
                          <a:prstGeom prst="rect">
                            <a:avLst/>
                          </a:prstGeom>
                        </pic:spPr>
                      </pic:pic>
                    </a:graphicData>
                  </a:graphic>
                </wp:inline>
              </w:drawing>
            </w:r>
          </w:p>
          <w:p>
            <w:pPr>
              <w:wordWrap/>
              <w:spacing w:before="120" w:line="280" w:lineRule="atLeast"/>
              <w:rPr>
                <w:rFonts w:ascii="New York" w:hAnsi="New York"/>
                <w:lang w:val="en-US" w:eastAsia="zh-CN"/>
              </w:rPr>
            </w:pPr>
            <w:r>
              <w:rPr>
                <w:rFonts w:ascii="New York" w:hAnsi="New York"/>
                <w:lang w:val="en-US" w:eastAsia="zh-CN"/>
              </w:rPr>
              <w:t xml:space="preserve">Besides, for the case of figure 2 below, PUSCH1 does not overlap with slot 1. Whether the existing spec means UE would also select PUSCH1 as candidate PUSCH for slot 1 or UE selects PUSCH3 as candidate PUSCH for slot 1?  2 options of candidate PUSCH determination as below. We’d like to check with companies, which option is the common understanding ? </w:t>
            </w:r>
          </w:p>
          <w:p>
            <w:pPr>
              <w:pStyle w:val="66"/>
              <w:numPr>
                <w:ilvl w:val="0"/>
                <w:numId w:val="15"/>
              </w:numPr>
              <w:wordWrap w:val="0"/>
              <w:spacing w:before="120" w:line="280" w:lineRule="atLeast"/>
              <w:rPr>
                <w:rFonts w:ascii="New York" w:hAnsi="New York"/>
                <w:lang w:val="en-US" w:eastAsia="zh-CN"/>
              </w:rPr>
            </w:pPr>
            <w:r>
              <w:rPr>
                <w:rFonts w:ascii="New York" w:hAnsi="New York"/>
                <w:lang w:val="en-US" w:eastAsia="zh-CN"/>
              </w:rPr>
              <w:t xml:space="preserve">UE finds PUSCH1 if we assume any PUSCH in a PUSCH slot overlapping with a PUCCH slot is candidate PUSCHs, no matter the PUSCH overlaps with the PUCCH slot or not. </w:t>
            </w:r>
          </w:p>
          <w:p>
            <w:pPr>
              <w:pStyle w:val="66"/>
              <w:numPr>
                <w:ilvl w:val="0"/>
                <w:numId w:val="15"/>
              </w:numPr>
              <w:wordWrap w:val="0"/>
              <w:spacing w:before="120" w:line="280" w:lineRule="atLeast"/>
              <w:rPr>
                <w:rFonts w:ascii="New York" w:hAnsi="New York"/>
                <w:lang w:val="en-US" w:eastAsia="zh-CN"/>
              </w:rPr>
            </w:pPr>
            <w:r>
              <w:rPr>
                <w:rFonts w:ascii="New York" w:hAnsi="New York"/>
                <w:lang w:val="en-US" w:eastAsia="zh-CN"/>
              </w:rPr>
              <w:t xml:space="preserve">if we assume only PUSCHs overlapping with the PUCCH slot is candidate PUSCH, then, for figure 2, UE multiplexes HARQ-ACK in slot 1 on PUSCH3 rather than PUSCH1. </w:t>
            </w:r>
          </w:p>
          <w:p>
            <w:pPr>
              <w:wordWrap w:val="0"/>
              <w:spacing w:before="120" w:line="280" w:lineRule="atLeast"/>
              <w:rPr>
                <w:rFonts w:ascii="New York" w:hAnsi="New York" w:eastAsia="宋体"/>
                <w:lang w:val="en-US" w:eastAsia="zh-CN"/>
              </w:rPr>
            </w:pPr>
          </w:p>
          <w:p>
            <w:pPr>
              <w:wordWrap w:val="0"/>
              <w:spacing w:before="120" w:line="280" w:lineRule="atLeast"/>
            </w:pPr>
            <w:r>
              <w:object>
                <v:shape id="_x0000_i1027" o:spt="75" type="#_x0000_t75" style="height:198pt;width:184.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wordWrap w:val="0"/>
              <w:spacing w:before="120" w:line="280" w:lineRule="atLeast"/>
            </w:pPr>
            <w:r>
              <w:rPr>
                <w:rFonts w:eastAsia="宋体"/>
              </w:rPr>
              <w:t xml:space="preserve">                                  Figure 2</w:t>
            </w:r>
          </w:p>
          <w:p>
            <w:pPr>
              <w:wordWrap w:val="0"/>
              <w:spacing w:before="120" w:line="280" w:lineRule="atLeast"/>
              <w:rPr>
                <w:rFonts w:ascii="New York" w:hAnsi="New York" w:eastAsia="宋体"/>
                <w:lang w:val="en-US" w:eastAsia="zh-CN"/>
              </w:rPr>
            </w:pPr>
            <w:r>
              <w:rPr>
                <w:rFonts w:hint="eastAsia" w:eastAsia="宋体"/>
                <w:color w:val="0000FF"/>
                <w:lang w:val="en-US" w:eastAsia="zh-CN"/>
              </w:rPr>
              <w:t xml:space="preserve">Moderator: Our understanding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eastAsiaTheme="minorEastAsia"/>
                <w:lang w:val="en-US" w:eastAsia="zh-CN"/>
              </w:rPr>
            </w:pPr>
            <w:r>
              <w:rPr>
                <w:rFonts w:hint="eastAsia" w:ascii="New York" w:hAnsi="New York" w:eastAsiaTheme="minorEastAsia"/>
                <w:lang w:val="en-US" w:eastAsia="zh-CN"/>
              </w:rPr>
              <w:t>v</w:t>
            </w:r>
            <w:r>
              <w:rPr>
                <w:rFonts w:ascii="New York" w:hAnsi="New York" w:eastAsiaTheme="minorEastAsia"/>
                <w:lang w:val="en-US" w:eastAsia="zh-CN"/>
              </w:rPr>
              <w:t>ivo</w:t>
            </w:r>
          </w:p>
        </w:tc>
        <w:tc>
          <w:tcPr>
            <w:tcW w:w="7723" w:type="dxa"/>
          </w:tcPr>
          <w:p>
            <w:pPr>
              <w:wordWrap w:val="0"/>
              <w:spacing w:before="120" w:line="280" w:lineRule="atLeast"/>
              <w:rPr>
                <w:rFonts w:ascii="New York" w:hAnsi="New York" w:eastAsia="宋体"/>
                <w:lang w:val="en-US" w:eastAsia="zh-CN"/>
              </w:rPr>
            </w:pPr>
            <w:r>
              <w:rPr>
                <w:rFonts w:ascii="New York" w:hAnsi="New York" w:eastAsia="宋体"/>
                <w:lang w:val="en-US" w:eastAsia="zh-CN"/>
              </w:rPr>
              <w:t>Agree with the analysis from Huawei, the actual scheduled PUCCH can be either in slot 6 or slot 7, the proposal solution does not really solve the problem. We also prefer to leave this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eastAsiaTheme="minorEastAsia"/>
                <w:lang w:val="en-US" w:eastAsia="zh-CN"/>
              </w:rPr>
            </w:pPr>
            <w:r>
              <w:rPr>
                <w:rFonts w:hint="eastAsia" w:ascii="New York" w:hAnsi="New York" w:eastAsiaTheme="minorEastAsia"/>
                <w:lang w:val="en-US" w:eastAsia="zh-CN"/>
              </w:rPr>
              <w:t>CATT</w:t>
            </w:r>
          </w:p>
        </w:tc>
        <w:tc>
          <w:tcPr>
            <w:tcW w:w="7723" w:type="dxa"/>
          </w:tcPr>
          <w:p>
            <w:pPr>
              <w:wordWrap w:val="0"/>
              <w:spacing w:before="120" w:line="280" w:lineRule="atLeast"/>
              <w:rPr>
                <w:rFonts w:ascii="New York" w:hAnsi="New York" w:eastAsia="宋体"/>
                <w:lang w:val="en-US" w:eastAsia="zh-CN"/>
              </w:rPr>
            </w:pPr>
            <w:r>
              <w:rPr>
                <w:rFonts w:hint="eastAsia" w:ascii="New York" w:hAnsi="New York" w:eastAsia="宋体"/>
                <w:lang w:val="en-US" w:eastAsia="zh-CN"/>
              </w:rPr>
              <w:t xml:space="preserve">It is a valid case but as analyzed by Huawei, the </w:t>
            </w:r>
            <w:r>
              <w:rPr>
                <w:rFonts w:ascii="New York" w:hAnsi="New York" w:eastAsia="宋体"/>
                <w:lang w:val="en-US" w:eastAsia="zh-CN"/>
              </w:rPr>
              <w:t>proposal</w:t>
            </w:r>
            <w:r>
              <w:rPr>
                <w:rFonts w:hint="eastAsia" w:ascii="New York" w:hAnsi="New York" w:eastAsia="宋体"/>
                <w:lang w:val="en-US" w:eastAsia="zh-CN"/>
              </w:rPr>
              <w:t xml:space="preserve"> would potentially lead to misalignment between gNB and UE. Therefore, we also prefer to leave it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eastAsiaTheme="minorEastAsia"/>
                <w:lang w:val="en-US" w:eastAsia="zh-CN"/>
              </w:rPr>
            </w:pPr>
          </w:p>
        </w:tc>
        <w:tc>
          <w:tcPr>
            <w:tcW w:w="7723" w:type="dxa"/>
          </w:tcPr>
          <w:p>
            <w:pPr>
              <w:wordWrap w:val="0"/>
              <w:spacing w:before="120" w:line="280" w:lineRule="atLeast"/>
              <w:rPr>
                <w:rFonts w:ascii="New York" w:hAnsi="New York" w:eastAsia="宋体"/>
                <w:lang w:val="en-US" w:eastAsia="zh-CN"/>
              </w:rPr>
            </w:pPr>
          </w:p>
        </w:tc>
      </w:tr>
    </w:tbl>
    <w:p>
      <w:pPr>
        <w:rPr>
          <w:lang w:eastAsia="en-US"/>
        </w:rPr>
      </w:pPr>
    </w:p>
    <w:p>
      <w:pPr>
        <w:pStyle w:val="3"/>
        <w:numPr>
          <w:numId w:val="0"/>
        </w:numPr>
        <w:tabs>
          <w:tab w:val="clear" w:pos="0"/>
        </w:tabs>
        <w:bidi w:val="0"/>
        <w:ind w:leftChars="0"/>
        <w:rPr>
          <w:lang w:val="en-US" w:eastAsia="zh-CN"/>
        </w:rPr>
      </w:pPr>
      <w:r>
        <w:rPr>
          <w:rFonts w:hint="eastAsia"/>
          <w:lang w:val="en-US" w:eastAsia="zh-CN"/>
        </w:rPr>
        <w:t xml:space="preserve">2.2 </w:t>
      </w:r>
      <w:bookmarkStart w:id="2" w:name="_GoBack"/>
      <w:bookmarkEnd w:id="2"/>
      <w:r>
        <w:rPr>
          <w:rFonts w:hint="eastAsia"/>
          <w:lang w:val="en-US" w:eastAsia="zh-CN"/>
        </w:rPr>
        <w:t xml:space="preserve">Summary of first round discussion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8" w:type="dxa"/>
          </w:tcPr>
          <w:p>
            <w:pPr>
              <w:wordWrap w:val="0"/>
              <w:rPr>
                <w:rFonts w:eastAsia="宋体"/>
                <w:lang w:val="en-US" w:eastAsia="zh-CN"/>
              </w:rPr>
            </w:pPr>
            <w:r>
              <w:rPr>
                <w:lang w:eastAsia="zh-CN"/>
              </w:rPr>
              <w:t>Proposal 1: The first PUCCH slot should be used for Type-1 HARQ-ACK codebook construction if the UE does not determine the PUCCH resource and the determined candidate PUSCH overlaps with more than one PUCCH slots.</w:t>
            </w:r>
          </w:p>
        </w:tc>
      </w:tr>
    </w:tbl>
    <w:p>
      <w:pPr>
        <w:rPr>
          <w:rFonts w:eastAsia="宋体"/>
          <w:lang w:val="en-US" w:eastAsia="zh-CN"/>
        </w:rPr>
      </w:pPr>
    </w:p>
    <w:p>
      <w:pPr>
        <w:numPr>
          <w:ilvl w:val="0"/>
          <w:numId w:val="16"/>
        </w:numPr>
        <w:rPr>
          <w:rFonts w:eastAsia="宋体"/>
          <w:lang w:val="en-US" w:eastAsia="zh-CN"/>
        </w:rPr>
      </w:pPr>
      <w:r>
        <w:rPr>
          <w:rFonts w:hint="eastAsia" w:eastAsia="宋体"/>
          <w:lang w:val="en-US" w:eastAsia="zh-CN"/>
        </w:rPr>
        <w:t>4 companies (</w:t>
      </w:r>
      <w:r>
        <w:rPr>
          <w:rFonts w:hint="eastAsia"/>
          <w:lang w:eastAsia="en-US"/>
        </w:rPr>
        <w:t>QC</w:t>
      </w:r>
      <w:r>
        <w:rPr>
          <w:rFonts w:hint="eastAsia" w:eastAsia="宋体"/>
          <w:lang w:val="en-US" w:eastAsia="zh-CN"/>
        </w:rPr>
        <w:t xml:space="preserve">, </w:t>
      </w:r>
      <w:r>
        <w:rPr>
          <w:rFonts w:hint="eastAsia"/>
          <w:lang w:eastAsia="en-US"/>
        </w:rPr>
        <w:t>DCM</w:t>
      </w:r>
      <w:r>
        <w:rPr>
          <w:rFonts w:hint="eastAsia" w:eastAsia="宋体"/>
          <w:lang w:val="en-US" w:eastAsia="zh-CN"/>
        </w:rPr>
        <w:t xml:space="preserve">, </w:t>
      </w:r>
      <w:r>
        <w:rPr>
          <w:rFonts w:hint="eastAsia"/>
          <w:lang w:eastAsia="en-US"/>
        </w:rPr>
        <w:t>Apple</w:t>
      </w:r>
      <w:r>
        <w:rPr>
          <w:rFonts w:hint="eastAsia" w:eastAsia="宋体"/>
          <w:lang w:val="en-US" w:eastAsia="zh-CN"/>
        </w:rPr>
        <w:t xml:space="preserve">, </w:t>
      </w:r>
      <w:r>
        <w:rPr>
          <w:rFonts w:hint="eastAsia"/>
          <w:lang w:eastAsia="en-US"/>
        </w:rPr>
        <w:t>ZTE</w:t>
      </w:r>
      <w:r>
        <w:rPr>
          <w:rFonts w:hint="eastAsia" w:eastAsia="宋体"/>
          <w:lang w:val="en-US" w:eastAsia="zh-CN"/>
        </w:rPr>
        <w:t xml:space="preserve">) support the proposal. </w:t>
      </w:r>
    </w:p>
    <w:p>
      <w:pPr>
        <w:numPr>
          <w:ilvl w:val="0"/>
          <w:numId w:val="16"/>
        </w:numPr>
        <w:rPr>
          <w:rFonts w:ascii="New York" w:hAnsi="New York"/>
          <w:lang w:val="en-US" w:eastAsia="zh-CN"/>
        </w:rPr>
      </w:pPr>
      <w:r>
        <w:rPr>
          <w:rFonts w:hint="eastAsia" w:ascii="New York" w:hAnsi="New York"/>
          <w:lang w:val="en-US" w:eastAsia="zh-CN"/>
        </w:rPr>
        <w:t>One company (</w:t>
      </w:r>
      <w:r>
        <w:rPr>
          <w:rFonts w:ascii="New York" w:hAnsi="New York"/>
          <w:lang w:val="en-US" w:eastAsia="zh-CN"/>
        </w:rPr>
        <w:t>Ericsson</w:t>
      </w:r>
      <w:r>
        <w:rPr>
          <w:rFonts w:hint="eastAsia" w:ascii="New York" w:hAnsi="New York"/>
          <w:lang w:val="en-US" w:eastAsia="zh-CN"/>
        </w:rPr>
        <w:t xml:space="preserve">) thinks the proposal is covered by current spec. </w:t>
      </w:r>
    </w:p>
    <w:p>
      <w:pPr>
        <w:numPr>
          <w:ilvl w:val="0"/>
          <w:numId w:val="16"/>
        </w:numPr>
        <w:rPr>
          <w:rFonts w:ascii="New York" w:hAnsi="New York"/>
          <w:lang w:val="en-US" w:eastAsia="zh-CN"/>
        </w:rPr>
      </w:pPr>
      <w:r>
        <w:rPr>
          <w:rFonts w:hint="eastAsia" w:ascii="New York" w:hAnsi="New York"/>
          <w:lang w:val="en-US" w:eastAsia="zh-CN"/>
        </w:rPr>
        <w:t xml:space="preserve">3 companies (Huawei, vivo, CATT) prefer to leave to UE implementation. </w:t>
      </w:r>
    </w:p>
    <w:p>
      <w:pPr>
        <w:numPr>
          <w:ilvl w:val="1"/>
          <w:numId w:val="16"/>
        </w:numPr>
        <w:rPr>
          <w:rFonts w:ascii="New York" w:hAnsi="New York"/>
          <w:lang w:val="en-US" w:eastAsia="zh-CN"/>
        </w:rPr>
      </w:pPr>
      <w:r>
        <w:rPr>
          <w:rFonts w:hint="eastAsia" w:ascii="New York" w:hAnsi="New York"/>
          <w:lang w:val="en-US" w:eastAsia="zh-CN"/>
        </w:rPr>
        <w:t>FL comment: It</w:t>
      </w:r>
      <w:r>
        <w:rPr>
          <w:rFonts w:ascii="New York" w:hAnsi="New York"/>
          <w:lang w:val="en-US" w:eastAsia="zh-CN"/>
        </w:rPr>
        <w:t>’</w:t>
      </w:r>
      <w:r>
        <w:rPr>
          <w:rFonts w:hint="eastAsia" w:ascii="New York" w:hAnsi="New York"/>
          <w:lang w:val="en-US" w:eastAsia="zh-CN"/>
        </w:rPr>
        <w:t xml:space="preserve">s not a good idea to leave to UE implementation considering it clearly would cause ambiguity. If we go with the proposal or interpret as commented by Ericsson, it means gNB should indicate PUCCH in the first slot, otherwise gNB has to bear the consequences if DL DCI is missed. </w:t>
      </w:r>
    </w:p>
    <w:p>
      <w:pPr>
        <w:rPr>
          <w:rFonts w:ascii="New York" w:hAnsi="New York"/>
          <w:lang w:val="en-US" w:eastAsia="zh-CN"/>
        </w:rPr>
      </w:pPr>
      <w:r>
        <w:rPr>
          <w:rFonts w:hint="eastAsia" w:ascii="New York" w:hAnsi="New York"/>
          <w:lang w:val="en-US" w:eastAsia="zh-CN"/>
        </w:rPr>
        <w:t xml:space="preserve">In addition, Intel raises clarification about which option below is the correct understanding. </w:t>
      </w:r>
    </w:p>
    <w:p>
      <w:pPr>
        <w:numPr>
          <w:ilvl w:val="0"/>
          <w:numId w:val="17"/>
        </w:numPr>
        <w:rPr>
          <w:lang w:val="en-US" w:eastAsia="zh-CN"/>
        </w:rPr>
      </w:pPr>
      <w:r>
        <w:rPr>
          <w:rFonts w:hint="eastAsia"/>
          <w:lang w:val="en-US" w:eastAsia="zh-CN"/>
        </w:rPr>
        <w:t xml:space="preserve">Option 1: If a PUSCH slot overlaps with multiple PUCCH slot, the UE assumes all PUSCH(s) in the PUSCH slot as candidate PUSCH(s) for UCI multiplex, </w:t>
      </w:r>
      <w:r>
        <w:rPr>
          <w:lang w:val="en-US" w:eastAsia="zh-CN"/>
        </w:rPr>
        <w:t xml:space="preserve">no matter the </w:t>
      </w:r>
      <w:r>
        <w:rPr>
          <w:rFonts w:hint="eastAsia"/>
          <w:lang w:val="en-US" w:eastAsia="zh-CN"/>
        </w:rPr>
        <w:t xml:space="preserve">PUSCH(s) </w:t>
      </w:r>
      <w:r>
        <w:rPr>
          <w:lang w:val="en-US" w:eastAsia="zh-CN"/>
        </w:rPr>
        <w:t>overlap</w:t>
      </w:r>
      <w:r>
        <w:rPr>
          <w:rFonts w:hint="eastAsia"/>
          <w:lang w:val="en-US" w:eastAsia="zh-CN"/>
        </w:rPr>
        <w:t>s</w:t>
      </w:r>
      <w:r>
        <w:rPr>
          <w:lang w:val="en-US" w:eastAsia="zh-CN"/>
        </w:rPr>
        <w:t xml:space="preserve"> with the PUCCH slot or not</w:t>
      </w:r>
      <w:r>
        <w:rPr>
          <w:rFonts w:hint="eastAsia"/>
          <w:lang w:val="en-US" w:eastAsia="zh-CN"/>
        </w:rPr>
        <w:t xml:space="preserve">. </w:t>
      </w:r>
    </w:p>
    <w:p>
      <w:pPr>
        <w:numPr>
          <w:ilvl w:val="0"/>
          <w:numId w:val="17"/>
        </w:numPr>
        <w:rPr>
          <w:lang w:val="en-US" w:eastAsia="zh-CN"/>
        </w:rPr>
      </w:pPr>
      <w:r>
        <w:rPr>
          <w:rFonts w:hint="eastAsia"/>
          <w:lang w:val="en-US" w:eastAsia="zh-CN"/>
        </w:rPr>
        <w:t xml:space="preserve">Option 2: If a PUSCH slot overlaps with multiple PUCCH slot, the UE only assumes the PUSCH(s) overlapping the PUCCH slot in the PUSCH slot as candidate PUSCH(s) for UCI multiplex. </w:t>
      </w:r>
    </w:p>
    <w:p>
      <w:pPr>
        <w:rPr>
          <w:lang w:val="en-US" w:eastAsia="zh-CN"/>
        </w:rPr>
      </w:pPr>
      <w:r>
        <w:rPr>
          <w:rFonts w:hint="eastAsia"/>
          <w:lang w:val="en-US" w:eastAsia="zh-CN"/>
        </w:rPr>
        <w:t>From Moderator perspective, Ericsson</w:t>
      </w:r>
      <w:r>
        <w:rPr>
          <w:lang w:val="en-US" w:eastAsia="zh-CN"/>
        </w:rPr>
        <w:t>’</w:t>
      </w:r>
      <w:r>
        <w:rPr>
          <w:rFonts w:hint="eastAsia"/>
          <w:lang w:val="en-US" w:eastAsia="zh-CN"/>
        </w:rPr>
        <w:t xml:space="preserve">s cited spec text could apply to the concerned case we are discussing. However, according to the inputs, it is clear that there is no common understanding on this. </w:t>
      </w:r>
    </w:p>
    <w:p>
      <w:pPr>
        <w:rPr>
          <w:lang w:val="en-US" w:eastAsia="zh-CN"/>
        </w:rPr>
      </w:pPr>
    </w:p>
    <w:p>
      <w:pPr>
        <w:rPr>
          <w:b/>
          <w:bCs/>
          <w:lang w:val="en-US" w:eastAsia="zh-CN"/>
        </w:rPr>
      </w:pPr>
      <w:r>
        <w:rPr>
          <w:rFonts w:hint="eastAsia"/>
          <w:lang w:val="en-US" w:eastAsia="zh-CN"/>
        </w:rPr>
        <w:t xml:space="preserve">So, FL suggests to discuss the following proposed conclusion to reach a common understanding in RAN1.  </w:t>
      </w:r>
    </w:p>
    <w:p>
      <w:pPr>
        <w:wordWrap w:val="0"/>
        <w:rPr>
          <w:lang w:eastAsia="zh-CN"/>
        </w:rPr>
      </w:pPr>
      <w:r>
        <w:rPr>
          <w:b/>
          <w:bCs/>
          <w:lang w:eastAsia="zh-CN"/>
        </w:rPr>
        <w:t>Propos</w:t>
      </w:r>
      <w:r>
        <w:rPr>
          <w:rFonts w:hint="eastAsia"/>
          <w:b/>
          <w:bCs/>
          <w:lang w:val="en-US" w:eastAsia="zh-CN"/>
        </w:rPr>
        <w:t>ed conclusion</w:t>
      </w:r>
      <w:r>
        <w:rPr>
          <w:b/>
          <w:bCs/>
          <w:lang w:eastAsia="zh-CN"/>
        </w:rPr>
        <w:t>:</w:t>
      </w:r>
      <w:r>
        <w:rPr>
          <w:lang w:eastAsia="zh-CN"/>
        </w:rPr>
        <w:t xml:space="preserve"> </w:t>
      </w:r>
    </w:p>
    <w:p>
      <w:pPr>
        <w:numPr>
          <w:ilvl w:val="0"/>
          <w:numId w:val="18"/>
        </w:numPr>
        <w:rPr>
          <w:lang w:val="en-US" w:eastAsia="zh-CN"/>
        </w:rPr>
      </w:pPr>
      <w:r>
        <w:rPr>
          <w:rFonts w:hint="eastAsia"/>
          <w:lang w:val="en-US" w:eastAsia="zh-CN"/>
        </w:rPr>
        <w:t>I</w:t>
      </w:r>
      <w:r>
        <w:rPr>
          <w:lang w:eastAsia="zh-CN"/>
        </w:rPr>
        <w:t>f the UE does not determine the PUCCH resource and the determined candidate PUSCH</w:t>
      </w:r>
      <w:r>
        <w:rPr>
          <w:rFonts w:hint="eastAsia"/>
          <w:lang w:val="en-US" w:eastAsia="zh-CN"/>
        </w:rPr>
        <w:t>(s)</w:t>
      </w:r>
      <w:r>
        <w:rPr>
          <w:lang w:eastAsia="zh-CN"/>
        </w:rPr>
        <w:t xml:space="preserve"> overlaps with more than one PUCCH slots</w:t>
      </w:r>
      <w:r>
        <w:rPr>
          <w:rFonts w:hint="eastAsia"/>
          <w:lang w:val="en-US" w:eastAsia="zh-CN"/>
        </w:rPr>
        <w:t>, t</w:t>
      </w:r>
      <w:r>
        <w:rPr>
          <w:lang w:eastAsia="zh-CN"/>
        </w:rPr>
        <w:t>he first PUCCH slot should be used for Type-1 HARQ-ACK codebook construction</w:t>
      </w:r>
      <w:r>
        <w:rPr>
          <w:rFonts w:hint="eastAsia"/>
          <w:lang w:val="en-US" w:eastAsia="zh-CN"/>
        </w:rPr>
        <w:t xml:space="preserve">. </w:t>
      </w:r>
    </w:p>
    <w:p>
      <w:pPr>
        <w:numPr>
          <w:ilvl w:val="0"/>
          <w:numId w:val="19"/>
        </w:numPr>
        <w:tabs>
          <w:tab w:val="clear" w:pos="420"/>
        </w:tabs>
        <w:wordWrap w:val="0"/>
        <w:rPr>
          <w:lang w:eastAsia="zh-CN"/>
        </w:rPr>
      </w:pPr>
      <w:r>
        <w:rPr>
          <w:rFonts w:hint="eastAsia"/>
          <w:lang w:val="en-US" w:eastAsia="zh-CN"/>
        </w:rPr>
        <w:t xml:space="preserve">No spec impact is expected. </w:t>
      </w:r>
    </w:p>
    <w:p>
      <w:pPr>
        <w:numPr>
          <w:ilvl w:val="0"/>
          <w:numId w:val="18"/>
        </w:numPr>
        <w:rPr>
          <w:lang w:val="en-US" w:eastAsia="zh-CN"/>
        </w:rPr>
      </w:pPr>
      <w:r>
        <w:rPr>
          <w:rFonts w:hint="eastAsia"/>
          <w:lang w:val="en-US" w:eastAsia="zh-CN"/>
        </w:rPr>
        <w:t xml:space="preserve">Further clarify which option below is the correct understanding. </w:t>
      </w:r>
    </w:p>
    <w:p>
      <w:pPr>
        <w:numPr>
          <w:ilvl w:val="0"/>
          <w:numId w:val="17"/>
        </w:numPr>
        <w:rPr>
          <w:lang w:val="en-US" w:eastAsia="zh-CN"/>
        </w:rPr>
      </w:pPr>
      <w:r>
        <w:rPr>
          <w:rFonts w:hint="eastAsia"/>
          <w:lang w:val="en-US" w:eastAsia="zh-CN"/>
        </w:rPr>
        <w:t xml:space="preserve">Option 1: If a PUSCH slot overlaps with multiple PUCCH slot, the UE assumes all PUSCH(s) in the PUSCH slot as candidate PUSCH(s) for UCI multiplex, </w:t>
      </w:r>
      <w:r>
        <w:rPr>
          <w:lang w:val="en-US" w:eastAsia="zh-CN"/>
        </w:rPr>
        <w:t xml:space="preserve">no matter the </w:t>
      </w:r>
      <w:r>
        <w:rPr>
          <w:rFonts w:hint="eastAsia"/>
          <w:lang w:val="en-US" w:eastAsia="zh-CN"/>
        </w:rPr>
        <w:t xml:space="preserve">PUSCH(s) </w:t>
      </w:r>
      <w:r>
        <w:rPr>
          <w:lang w:val="en-US" w:eastAsia="zh-CN"/>
        </w:rPr>
        <w:t>overlap</w:t>
      </w:r>
      <w:r>
        <w:rPr>
          <w:rFonts w:hint="eastAsia"/>
          <w:lang w:val="en-US" w:eastAsia="zh-CN"/>
        </w:rPr>
        <w:t>s</w:t>
      </w:r>
      <w:r>
        <w:rPr>
          <w:lang w:val="en-US" w:eastAsia="zh-CN"/>
        </w:rPr>
        <w:t xml:space="preserve"> with the PUCCH slot or not</w:t>
      </w:r>
      <w:r>
        <w:rPr>
          <w:rFonts w:hint="eastAsia"/>
          <w:lang w:val="en-US" w:eastAsia="zh-CN"/>
        </w:rPr>
        <w:t xml:space="preserve">. </w:t>
      </w:r>
    </w:p>
    <w:p>
      <w:pPr>
        <w:numPr>
          <w:ilvl w:val="0"/>
          <w:numId w:val="17"/>
        </w:numPr>
        <w:rPr>
          <w:lang w:val="en-US" w:eastAsia="zh-CN"/>
        </w:rPr>
      </w:pPr>
      <w:r>
        <w:rPr>
          <w:rFonts w:hint="eastAsia"/>
          <w:lang w:val="en-US" w:eastAsia="zh-CN"/>
        </w:rPr>
        <w:t xml:space="preserve">Option 2: If a PUSCH slot overlaps with multiple PUCCH slot, the UE only assumes the PUSCH(s) overlapping the PUCCH slot in the PUSCH slot as candidate PUSCH(s) for UCI multiplex. </w:t>
      </w:r>
    </w:p>
    <w:p>
      <w:pPr>
        <w:wordWrap w:val="0"/>
        <w:rPr>
          <w:lang w:eastAsia="en-US"/>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7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b/>
                <w:bCs/>
                <w:lang w:eastAsia="zh-CN"/>
              </w:rPr>
            </w:pPr>
            <w:r>
              <w:rPr>
                <w:rFonts w:ascii="New York" w:hAnsi="New York"/>
                <w:b/>
                <w:bCs/>
                <w:lang w:eastAsia="zh-CN"/>
              </w:rPr>
              <w:t>Company name</w:t>
            </w:r>
          </w:p>
        </w:tc>
        <w:tc>
          <w:tcPr>
            <w:tcW w:w="7723" w:type="dxa"/>
          </w:tcPr>
          <w:p>
            <w:pPr>
              <w:wordWrap w:val="0"/>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wordWrap w:val="0"/>
              <w:spacing w:before="120" w:line="280" w:lineRule="atLeast"/>
              <w:rPr>
                <w:rFonts w:ascii="New York" w:hAnsi="New York"/>
                <w:lang w:val="en-US" w:eastAsia="zh-CN"/>
              </w:rPr>
            </w:pPr>
            <w:r>
              <w:rPr>
                <w:rFonts w:ascii="New York" w:hAnsi="New York"/>
                <w:lang w:val="en-US" w:eastAsia="zh-CN"/>
              </w:rPr>
              <w:t xml:space="preserve">Intel </w:t>
            </w:r>
          </w:p>
        </w:tc>
        <w:tc>
          <w:tcPr>
            <w:tcW w:w="7723" w:type="dxa"/>
          </w:tcPr>
          <w:p>
            <w:pPr>
              <w:wordWrap/>
              <w:spacing w:before="120" w:line="280" w:lineRule="atLeast"/>
              <w:rPr>
                <w:rFonts w:ascii="New York" w:hAnsi="New York"/>
                <w:lang w:eastAsia="zh-CN"/>
              </w:rPr>
            </w:pPr>
            <w:r>
              <w:rPr>
                <w:rFonts w:ascii="New York" w:hAnsi="New York"/>
                <w:lang w:eastAsia="zh-CN"/>
              </w:rPr>
              <w:t>For 1</w:t>
            </w:r>
            <w:r>
              <w:rPr>
                <w:rFonts w:ascii="New York" w:hAnsi="New York"/>
                <w:vertAlign w:val="superscript"/>
                <w:lang w:eastAsia="zh-CN"/>
              </w:rPr>
              <w:t>st</w:t>
            </w:r>
            <w:r>
              <w:rPr>
                <w:rFonts w:ascii="New York" w:hAnsi="New York"/>
                <w:lang w:eastAsia="zh-CN"/>
              </w:rPr>
              <w:t xml:space="preserve"> bullet, we agree. </w:t>
            </w:r>
          </w:p>
          <w:p>
            <w:pPr>
              <w:wordWrap/>
              <w:spacing w:before="120" w:line="280" w:lineRule="atLeast"/>
              <w:rPr>
                <w:rFonts w:ascii="New York" w:hAnsi="New York"/>
                <w:lang w:eastAsia="zh-CN"/>
              </w:rPr>
            </w:pPr>
            <w:r>
              <w:rPr>
                <w:rFonts w:ascii="New York" w:hAnsi="New York"/>
                <w:lang w:eastAsia="zh-CN"/>
              </w:rPr>
              <w:t>For 2</w:t>
            </w:r>
            <w:r>
              <w:rPr>
                <w:rFonts w:ascii="New York" w:hAnsi="New York"/>
                <w:vertAlign w:val="superscript"/>
                <w:lang w:eastAsia="zh-CN"/>
              </w:rPr>
              <w:t>nd</w:t>
            </w:r>
            <w:r>
              <w:rPr>
                <w:rFonts w:ascii="New York" w:hAnsi="New York"/>
                <w:lang w:eastAsia="zh-CN"/>
              </w:rPr>
              <w:t xml:space="preserve"> bullet, our understanding is option 2, because it is more aligned with the case when DL grant is not missed. Thanks FL for the proposal to align companies understanding for this issue. </w:t>
            </w:r>
          </w:p>
          <w:p>
            <w:pPr>
              <w:wordWrap w:val="0"/>
              <w:spacing w:before="120" w:line="280" w:lineRule="atLeast"/>
              <w:rPr>
                <w:rFonts w:ascii="New York" w:hAnsi="New York"/>
                <w:lang w:eastAsia="zh-CN"/>
              </w:rPr>
            </w:pPr>
          </w:p>
        </w:tc>
      </w:tr>
    </w:tbl>
    <w:p>
      <w:pPr>
        <w:wordWrap w:val="0"/>
        <w:rPr>
          <w:lang w:eastAsia="en-US"/>
        </w:rPr>
      </w:pPr>
    </w:p>
    <w:p>
      <w:pPr>
        <w:pStyle w:val="2"/>
        <w:rPr>
          <w:bCs/>
          <w:lang w:val="en-US"/>
        </w:rPr>
      </w:pPr>
      <w:r>
        <w:rPr>
          <w:rFonts w:hint="eastAsia"/>
          <w:lang w:eastAsia="zh-CN"/>
        </w:rPr>
        <w:t>R</w:t>
      </w:r>
      <w:r>
        <w:rPr>
          <w:lang w:eastAsia="zh-CN"/>
        </w:rPr>
        <w:t>eference</w:t>
      </w:r>
    </w:p>
    <w:p>
      <w:pPr>
        <w:pStyle w:val="113"/>
        <w:rPr>
          <w:lang w:eastAsia="zh-CN"/>
        </w:rPr>
      </w:pPr>
      <w:r>
        <w:fldChar w:fldCharType="begin"/>
      </w:r>
      <w:r>
        <w:instrText xml:space="preserve"> HYPERLINK "file:///C:\\Users\\younsun\\Documents\\3GPP%20documents\\RAN1%20tdocs\\TSGR1_110\\Docs\\R1-2205941.zip" </w:instrText>
      </w:r>
      <w:r>
        <w:fldChar w:fldCharType="separate"/>
      </w:r>
      <w:r>
        <w:rPr>
          <w:rStyle w:val="34"/>
          <w:rFonts w:ascii="Times New Roman" w:hAnsi="Times New Roman" w:cs="Times New Roman"/>
          <w:bCs/>
        </w:rPr>
        <w:t>R1-2205941</w:t>
      </w:r>
      <w:r>
        <w:rPr>
          <w:rStyle w:val="34"/>
          <w:rFonts w:ascii="Times New Roman" w:hAnsi="Times New Roman" w:cs="Times New Roman"/>
          <w:bCs/>
        </w:rPr>
        <w:fldChar w:fldCharType="end"/>
      </w:r>
      <w:r>
        <w:tab/>
      </w:r>
      <w:r>
        <w:t>Discussion on HARQ-ACK multiplexing on PUSCH without PUCCH</w:t>
      </w:r>
      <w:r>
        <w:tab/>
      </w:r>
      <w:r>
        <w:t>ZTE</w:t>
      </w:r>
    </w:p>
    <w:p>
      <w:pPr>
        <w:pStyle w:val="113"/>
        <w:rPr>
          <w:lang w:eastAsia="zh-CN"/>
        </w:rPr>
      </w:pPr>
      <w:r>
        <w:fldChar w:fldCharType="begin"/>
      </w:r>
      <w:r>
        <w:instrText xml:space="preserve"> HYPERLINK "file:///C:\\Users\\younsun\\Documents\\3GPP%20documents\\RAN1%20tdocs\\TSGR1_110\\Docs\\R1-2206339.zip" </w:instrText>
      </w:r>
      <w:r>
        <w:fldChar w:fldCharType="separate"/>
      </w:r>
      <w:r>
        <w:rPr>
          <w:rStyle w:val="34"/>
          <w:rFonts w:ascii="Times New Roman" w:hAnsi="Times New Roman" w:cs="Times New Roman"/>
          <w:bCs/>
        </w:rPr>
        <w:t>R1-2206339</w:t>
      </w:r>
      <w:r>
        <w:rPr>
          <w:rStyle w:val="34"/>
          <w:rFonts w:ascii="Times New Roman" w:hAnsi="Times New Roman" w:cs="Times New Roman"/>
          <w:bCs/>
        </w:rPr>
        <w:fldChar w:fldCharType="end"/>
      </w:r>
      <w:r>
        <w:tab/>
      </w:r>
      <w:r>
        <w:t>Draft CR on HARQ-ACK multiplexing on PUSCH without PUCCH</w:t>
      </w:r>
      <w:r>
        <w:tab/>
      </w:r>
      <w:r>
        <w:t>ZTE</w:t>
      </w:r>
    </w:p>
    <w:p>
      <w:pPr>
        <w:rPr>
          <w:lang w:eastAsia="en-US"/>
        </w:rPr>
      </w:pPr>
    </w:p>
    <w:sectPr>
      <w:footerReference r:id="rId3" w:type="default"/>
      <w:footerReference r:id="rId4" w:type="even"/>
      <w:type w:val="nextColumn"/>
      <w:pgSz w:w="11906" w:h="16838"/>
      <w:pgMar w:top="1134" w:right="1134" w:bottom="1890" w:left="1400" w:header="720" w:footer="720"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Dotum">
    <w:altName w:val="Malgun Gothic"/>
    <w:panose1 w:val="020B0600000101010101"/>
    <w:charset w:val="81"/>
    <w:family w:val="swiss"/>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Batang">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32"/>
      </w:rPr>
    </w:pPr>
    <w:r>
      <w:rPr>
        <w:rStyle w:val="32"/>
      </w:rPr>
      <w:fldChar w:fldCharType="begin"/>
    </w:r>
    <w:r>
      <w:rPr>
        <w:rStyle w:val="32"/>
      </w:rPr>
      <w:instrText xml:space="preserve">PAGE  </w:instrText>
    </w:r>
    <w:r>
      <w:rPr>
        <w:rStyle w:val="32"/>
      </w:rPr>
      <w:fldChar w:fldCharType="separate"/>
    </w:r>
    <w:r>
      <w:rPr>
        <w:rStyle w:val="32"/>
      </w:rPr>
      <w:t>5</w:t>
    </w:r>
    <w:r>
      <w:rPr>
        <w:rStyle w:val="32"/>
      </w:rPr>
      <w:fldChar w:fldCharType="end"/>
    </w:r>
  </w:p>
  <w:p>
    <w:pPr>
      <w:pStyle w:val="22"/>
    </w:pPr>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32"/>
      </w:rPr>
    </w:pPr>
    <w:r>
      <w:rPr>
        <w:rStyle w:val="32"/>
      </w:rPr>
      <w:fldChar w:fldCharType="begin"/>
    </w:r>
    <w:r>
      <w:rPr>
        <w:rStyle w:val="32"/>
      </w:rPr>
      <w:instrText xml:space="preserve">PAGE  </w:instrText>
    </w:r>
    <w:r>
      <w:rPr>
        <w:rStyle w:val="32"/>
      </w:rPr>
      <w:fldChar w:fldCharType="end"/>
    </w:r>
  </w:p>
  <w:p>
    <w:pPr>
      <w:pStyle w:val="22"/>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D4D2D"/>
    <w:multiLevelType w:val="singleLevel"/>
    <w:tmpl w:val="BEFD4D2D"/>
    <w:lvl w:ilvl="0" w:tentative="0">
      <w:start w:val="1"/>
      <w:numFmt w:val="bullet"/>
      <w:lvlText w:val=""/>
      <w:lvlJc w:val="left"/>
      <w:pPr>
        <w:tabs>
          <w:tab w:val="left" w:pos="420"/>
        </w:tabs>
        <w:ind w:left="840" w:hanging="420"/>
      </w:pPr>
      <w:rPr>
        <w:rFonts w:hint="default" w:ascii="Wingdings" w:hAnsi="Wingdings"/>
      </w:rPr>
    </w:lvl>
  </w:abstractNum>
  <w:abstractNum w:abstractNumId="1">
    <w:nsid w:val="C5E80B6A"/>
    <w:multiLevelType w:val="singleLevel"/>
    <w:tmpl w:val="C5E80B6A"/>
    <w:lvl w:ilvl="0" w:tentative="0">
      <w:start w:val="1"/>
      <w:numFmt w:val="bullet"/>
      <w:lvlText w:val=""/>
      <w:lvlJc w:val="left"/>
      <w:pPr>
        <w:ind w:left="420" w:hanging="420"/>
      </w:pPr>
      <w:rPr>
        <w:rFonts w:hint="default" w:ascii="Wingdings" w:hAnsi="Wingdings"/>
      </w:rPr>
    </w:lvl>
  </w:abstractNum>
  <w:abstractNum w:abstractNumId="2">
    <w:nsid w:val="CF7B4130"/>
    <w:multiLevelType w:val="multilevel"/>
    <w:tmpl w:val="CF7B4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9D33492"/>
    <w:multiLevelType w:val="multilevel"/>
    <w:tmpl w:val="29D33492"/>
    <w:lvl w:ilvl="0" w:tentative="0">
      <w:start w:val="1"/>
      <w:numFmt w:val="bullet"/>
      <w:pStyle w:val="66"/>
      <w:lvlText w:val=""/>
      <w:lvlJc w:val="left"/>
      <w:pPr>
        <w:ind w:left="2428" w:hanging="360"/>
      </w:pPr>
      <w:rPr>
        <w:rFonts w:hint="default" w:ascii="Symbol" w:hAnsi="Symbol"/>
      </w:rPr>
    </w:lvl>
    <w:lvl w:ilvl="1" w:tentative="0">
      <w:start w:val="1"/>
      <w:numFmt w:val="bullet"/>
      <w:lvlText w:val="o"/>
      <w:lvlJc w:val="left"/>
      <w:pPr>
        <w:ind w:left="3148" w:hanging="360"/>
      </w:pPr>
      <w:rPr>
        <w:rFonts w:hint="default" w:ascii="Courier New" w:hAnsi="Courier New" w:cs="Courier New"/>
      </w:rPr>
    </w:lvl>
    <w:lvl w:ilvl="2" w:tentative="0">
      <w:start w:val="1"/>
      <w:numFmt w:val="bullet"/>
      <w:lvlText w:val=""/>
      <w:lvlJc w:val="left"/>
      <w:pPr>
        <w:ind w:left="3868" w:hanging="360"/>
      </w:pPr>
      <w:rPr>
        <w:rFonts w:hint="default" w:ascii="Wingdings" w:hAnsi="Wingdings"/>
      </w:rPr>
    </w:lvl>
    <w:lvl w:ilvl="3" w:tentative="0">
      <w:start w:val="1"/>
      <w:numFmt w:val="bullet"/>
      <w:lvlText w:val=""/>
      <w:lvlJc w:val="left"/>
      <w:pPr>
        <w:ind w:left="4588" w:hanging="360"/>
      </w:pPr>
      <w:rPr>
        <w:rFonts w:hint="default" w:ascii="Symbol" w:hAnsi="Symbol"/>
      </w:rPr>
    </w:lvl>
    <w:lvl w:ilvl="4" w:tentative="0">
      <w:start w:val="1"/>
      <w:numFmt w:val="bullet"/>
      <w:lvlText w:val="o"/>
      <w:lvlJc w:val="left"/>
      <w:pPr>
        <w:ind w:left="5308" w:hanging="360"/>
      </w:pPr>
      <w:rPr>
        <w:rFonts w:hint="default" w:ascii="Courier New" w:hAnsi="Courier New" w:cs="Courier New"/>
      </w:rPr>
    </w:lvl>
    <w:lvl w:ilvl="5" w:tentative="0">
      <w:start w:val="1"/>
      <w:numFmt w:val="bullet"/>
      <w:lvlText w:val=""/>
      <w:lvlJc w:val="left"/>
      <w:pPr>
        <w:ind w:left="6028" w:hanging="360"/>
      </w:pPr>
      <w:rPr>
        <w:rFonts w:hint="default" w:ascii="Wingdings" w:hAnsi="Wingdings"/>
      </w:rPr>
    </w:lvl>
    <w:lvl w:ilvl="6" w:tentative="0">
      <w:start w:val="1"/>
      <w:numFmt w:val="bullet"/>
      <w:lvlText w:val=""/>
      <w:lvlJc w:val="left"/>
      <w:pPr>
        <w:ind w:left="6748" w:hanging="360"/>
      </w:pPr>
      <w:rPr>
        <w:rFonts w:hint="default" w:ascii="Symbol" w:hAnsi="Symbol"/>
      </w:rPr>
    </w:lvl>
    <w:lvl w:ilvl="7" w:tentative="0">
      <w:start w:val="1"/>
      <w:numFmt w:val="bullet"/>
      <w:lvlText w:val="o"/>
      <w:lvlJc w:val="left"/>
      <w:pPr>
        <w:ind w:left="7468" w:hanging="360"/>
      </w:pPr>
      <w:rPr>
        <w:rFonts w:hint="default" w:ascii="Courier New" w:hAnsi="Courier New" w:cs="Courier New"/>
      </w:rPr>
    </w:lvl>
    <w:lvl w:ilvl="8" w:tentative="0">
      <w:start w:val="1"/>
      <w:numFmt w:val="bullet"/>
      <w:lvlText w:val=""/>
      <w:lvlJc w:val="left"/>
      <w:pPr>
        <w:ind w:left="8188" w:hanging="360"/>
      </w:pPr>
      <w:rPr>
        <w:rFonts w:hint="default" w:ascii="Wingdings" w:hAnsi="Wingdings"/>
      </w:rPr>
    </w:lvl>
  </w:abstractNum>
  <w:abstractNum w:abstractNumId="4">
    <w:nsid w:val="2AF40E6E"/>
    <w:multiLevelType w:val="multilevel"/>
    <w:tmpl w:val="2AF40E6E"/>
    <w:lvl w:ilvl="0" w:tentative="0">
      <w:start w:val="1"/>
      <w:numFmt w:val="bullet"/>
      <w:pStyle w:val="46"/>
      <w:lvlText w:val=""/>
      <w:lvlJc w:val="left"/>
      <w:pPr>
        <w:tabs>
          <w:tab w:val="left" w:pos="800"/>
        </w:tabs>
        <w:ind w:left="800" w:hanging="400"/>
      </w:pPr>
      <w:rPr>
        <w:rFonts w:hint="default" w:ascii="Wingdings" w:hAnsi="Wingdings"/>
      </w:rPr>
    </w:lvl>
    <w:lvl w:ilvl="1" w:tentative="0">
      <w:start w:val="1"/>
      <w:numFmt w:val="bullet"/>
      <w:lvlText w:val=""/>
      <w:lvlJc w:val="left"/>
      <w:pPr>
        <w:tabs>
          <w:tab w:val="left" w:pos="1200"/>
        </w:tabs>
        <w:ind w:left="1200" w:hanging="400"/>
      </w:pPr>
      <w:rPr>
        <w:rFonts w:hint="default" w:ascii="Wingdings" w:hAnsi="Wingdings"/>
      </w:rPr>
    </w:lvl>
    <w:lvl w:ilvl="2" w:tentative="0">
      <w:start w:val="1"/>
      <w:numFmt w:val="bullet"/>
      <w:lvlText w:val=""/>
      <w:lvlJc w:val="left"/>
      <w:pPr>
        <w:tabs>
          <w:tab w:val="left" w:pos="1600"/>
        </w:tabs>
        <w:ind w:left="1600" w:hanging="400"/>
      </w:pPr>
      <w:rPr>
        <w:rFonts w:hint="default" w:ascii="Wingdings" w:hAnsi="Wingdings"/>
      </w:rPr>
    </w:lvl>
    <w:lvl w:ilvl="3" w:tentative="0">
      <w:start w:val="1"/>
      <w:numFmt w:val="bullet"/>
      <w:lvlText w:val=""/>
      <w:lvlJc w:val="left"/>
      <w:pPr>
        <w:tabs>
          <w:tab w:val="left" w:pos="2000"/>
        </w:tabs>
        <w:ind w:left="2000" w:hanging="400"/>
      </w:pPr>
      <w:rPr>
        <w:rFonts w:hint="default" w:ascii="Wingdings" w:hAnsi="Wingdings"/>
      </w:rPr>
    </w:lvl>
    <w:lvl w:ilvl="4" w:tentative="0">
      <w:start w:val="1"/>
      <w:numFmt w:val="bullet"/>
      <w:lvlText w:val=""/>
      <w:lvlJc w:val="left"/>
      <w:pPr>
        <w:tabs>
          <w:tab w:val="left" w:pos="2400"/>
        </w:tabs>
        <w:ind w:left="2400" w:hanging="400"/>
      </w:pPr>
      <w:rPr>
        <w:rFonts w:hint="default" w:ascii="Wingdings" w:hAnsi="Wingdings"/>
      </w:rPr>
    </w:lvl>
    <w:lvl w:ilvl="5" w:tentative="0">
      <w:start w:val="1"/>
      <w:numFmt w:val="bullet"/>
      <w:lvlText w:val=""/>
      <w:lvlJc w:val="left"/>
      <w:pPr>
        <w:tabs>
          <w:tab w:val="left" w:pos="2800"/>
        </w:tabs>
        <w:ind w:left="2800" w:hanging="400"/>
      </w:pPr>
      <w:rPr>
        <w:rFonts w:hint="default" w:ascii="Wingdings" w:hAnsi="Wingdings"/>
      </w:rPr>
    </w:lvl>
    <w:lvl w:ilvl="6" w:tentative="0">
      <w:start w:val="1"/>
      <w:numFmt w:val="bullet"/>
      <w:lvlText w:val=""/>
      <w:lvlJc w:val="left"/>
      <w:pPr>
        <w:tabs>
          <w:tab w:val="left" w:pos="3200"/>
        </w:tabs>
        <w:ind w:left="3200" w:hanging="400"/>
      </w:pPr>
      <w:rPr>
        <w:rFonts w:hint="default" w:ascii="Wingdings" w:hAnsi="Wingdings"/>
      </w:rPr>
    </w:lvl>
    <w:lvl w:ilvl="7" w:tentative="0">
      <w:start w:val="1"/>
      <w:numFmt w:val="bullet"/>
      <w:lvlText w:val=""/>
      <w:lvlJc w:val="left"/>
      <w:pPr>
        <w:tabs>
          <w:tab w:val="left" w:pos="3600"/>
        </w:tabs>
        <w:ind w:left="3600" w:hanging="400"/>
      </w:pPr>
      <w:rPr>
        <w:rFonts w:hint="default" w:ascii="Wingdings" w:hAnsi="Wingdings"/>
      </w:rPr>
    </w:lvl>
    <w:lvl w:ilvl="8" w:tentative="0">
      <w:start w:val="1"/>
      <w:numFmt w:val="bullet"/>
      <w:lvlText w:val=""/>
      <w:lvlJc w:val="left"/>
      <w:pPr>
        <w:tabs>
          <w:tab w:val="left" w:pos="4000"/>
        </w:tabs>
        <w:ind w:left="4000" w:hanging="400"/>
      </w:pPr>
      <w:rPr>
        <w:rFonts w:hint="default" w:ascii="Wingdings" w:hAnsi="Wingdings"/>
      </w:rPr>
    </w:lvl>
  </w:abstractNum>
  <w:abstractNum w:abstractNumId="5">
    <w:nsid w:val="2DDF0E1C"/>
    <w:multiLevelType w:val="multilevel"/>
    <w:tmpl w:val="2DDF0E1C"/>
    <w:lvl w:ilvl="0" w:tentative="0">
      <w:start w:val="1"/>
      <w:numFmt w:val="bullet"/>
      <w:pStyle w:val="88"/>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C80964"/>
    <w:multiLevelType w:val="multilevel"/>
    <w:tmpl w:val="35C80964"/>
    <w:lvl w:ilvl="0" w:tentative="0">
      <w:start w:val="1"/>
      <w:numFmt w:val="decimal"/>
      <w:pStyle w:val="10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64069BB"/>
    <w:multiLevelType w:val="multilevel"/>
    <w:tmpl w:val="364069BB"/>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8">
    <w:nsid w:val="3A877D64"/>
    <w:multiLevelType w:val="singleLevel"/>
    <w:tmpl w:val="3A877D64"/>
    <w:lvl w:ilvl="0" w:tentative="0">
      <w:start w:val="1"/>
      <w:numFmt w:val="decimal"/>
      <w:pStyle w:val="113"/>
      <w:lvlText w:val="[%1]"/>
      <w:lvlJc w:val="left"/>
      <w:pPr>
        <w:tabs>
          <w:tab w:val="left" w:pos="360"/>
        </w:tabs>
        <w:ind w:left="360" w:hanging="360"/>
      </w:pPr>
      <w:rPr>
        <w:b w:val="0"/>
      </w:rPr>
    </w:lvl>
  </w:abstractNum>
  <w:abstractNum w:abstractNumId="9">
    <w:nsid w:val="3AA46647"/>
    <w:multiLevelType w:val="multilevel"/>
    <w:tmpl w:val="3AA46647"/>
    <w:lvl w:ilvl="0" w:tentative="0">
      <w:start w:val="1"/>
      <w:numFmt w:val="decimal"/>
      <w:pStyle w:val="1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0DE34BC"/>
    <w:multiLevelType w:val="singleLevel"/>
    <w:tmpl w:val="40DE34BC"/>
    <w:lvl w:ilvl="0" w:tentative="0">
      <w:start w:val="1"/>
      <w:numFmt w:val="decimal"/>
      <w:pStyle w:val="115"/>
      <w:lvlText w:val="%1."/>
      <w:lvlJc w:val="left"/>
      <w:pPr>
        <w:tabs>
          <w:tab w:val="left" w:pos="360"/>
        </w:tabs>
        <w:ind w:left="360" w:hanging="360"/>
      </w:pPr>
    </w:lvl>
  </w:abstractNum>
  <w:abstractNum w:abstractNumId="11">
    <w:nsid w:val="42F338AB"/>
    <w:multiLevelType w:val="multilevel"/>
    <w:tmpl w:val="42F338A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9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03"/>
      <w:lvlText w:val=""/>
      <w:lvlJc w:val="left"/>
      <w:pPr>
        <w:tabs>
          <w:tab w:val="left" w:pos="992"/>
        </w:tabs>
        <w:ind w:left="992" w:hanging="425"/>
      </w:pPr>
      <w:rPr>
        <w:rFonts w:hint="default" w:ascii="Symbol" w:hAnsi="Symbol"/>
      </w:rPr>
    </w:lvl>
  </w:abstractNum>
  <w:abstractNum w:abstractNumId="14">
    <w:nsid w:val="5101505E"/>
    <w:multiLevelType w:val="multilevel"/>
    <w:tmpl w:val="5101505E"/>
    <w:lvl w:ilvl="0" w:tentative="0">
      <w:start w:val="1"/>
      <w:numFmt w:val="decimal"/>
      <w:pStyle w:val="11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71563FBD"/>
    <w:multiLevelType w:val="singleLevel"/>
    <w:tmpl w:val="71563FBD"/>
    <w:lvl w:ilvl="0" w:tentative="0">
      <w:start w:val="1"/>
      <w:numFmt w:val="bullet"/>
      <w:lvlText w:val=""/>
      <w:lvlJc w:val="left"/>
      <w:pPr>
        <w:tabs>
          <w:tab w:val="left" w:pos="420"/>
        </w:tabs>
        <w:ind w:left="840" w:hanging="420"/>
      </w:pPr>
      <w:rPr>
        <w:rFonts w:hint="default" w:ascii="Wingdings" w:hAnsi="Wingdings"/>
      </w:rPr>
    </w:lvl>
  </w:abstractNum>
  <w:abstractNum w:abstractNumId="16">
    <w:nsid w:val="730D034C"/>
    <w:multiLevelType w:val="multilevel"/>
    <w:tmpl w:val="730D034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BC330F5"/>
    <w:multiLevelType w:val="multilevel"/>
    <w:tmpl w:val="7BC330F5"/>
    <w:lvl w:ilvl="0" w:tentative="0">
      <w:start w:val="1"/>
      <w:numFmt w:val="bullet"/>
      <w:pStyle w:val="5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421B68"/>
    <w:multiLevelType w:val="multilevel"/>
    <w:tmpl w:val="7D421B68"/>
    <w:lvl w:ilvl="0" w:tentative="0">
      <w:start w:val="1"/>
      <w:numFmt w:val="bullet"/>
      <w:pStyle w:val="13"/>
      <w:lvlText w:val=""/>
      <w:lvlJc w:val="left"/>
      <w:pPr>
        <w:tabs>
          <w:tab w:val="left" w:pos="0"/>
        </w:tabs>
        <w:ind w:left="0"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7"/>
  </w:num>
  <w:num w:numId="2">
    <w:abstractNumId w:val="18"/>
  </w:num>
  <w:num w:numId="3">
    <w:abstractNumId w:val="4"/>
  </w:num>
  <w:num w:numId="4">
    <w:abstractNumId w:val="17"/>
  </w:num>
  <w:num w:numId="5">
    <w:abstractNumId w:val="3"/>
  </w:num>
  <w:num w:numId="6">
    <w:abstractNumId w:val="11"/>
  </w:num>
  <w:num w:numId="7">
    <w:abstractNumId w:val="5"/>
  </w:num>
  <w:num w:numId="8">
    <w:abstractNumId w:val="12"/>
  </w:num>
  <w:num w:numId="9">
    <w:abstractNumId w:val="13"/>
  </w:num>
  <w:num w:numId="10">
    <w:abstractNumId w:val="6"/>
  </w:num>
  <w:num w:numId="11">
    <w:abstractNumId w:val="8"/>
  </w:num>
  <w:num w:numId="12">
    <w:abstractNumId w:val="10"/>
  </w:num>
  <w:num w:numId="13">
    <w:abstractNumId w:val="9"/>
  </w:num>
  <w:num w:numId="14">
    <w:abstractNumId w:val="14"/>
  </w:num>
  <w:num w:numId="15">
    <w:abstractNumId w:val="16"/>
  </w:num>
  <w:num w:numId="16">
    <w:abstractNumId w:val="2"/>
  </w:num>
  <w:num w:numId="17">
    <w:abstractNumId w:val="15"/>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00"/>
  <w:drawingGridHorizontalSpacing w:val="1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1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BF9"/>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885"/>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55"/>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E7DFA"/>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79D"/>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71B7"/>
    <w:rsid w:val="003075BF"/>
    <w:rsid w:val="003077DC"/>
    <w:rsid w:val="003078BA"/>
    <w:rsid w:val="0030792E"/>
    <w:rsid w:val="00307A48"/>
    <w:rsid w:val="00307C1D"/>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D9E"/>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02F"/>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E7EB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73"/>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64E"/>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1B5"/>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AF"/>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55"/>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1E91"/>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1D6"/>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2E9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67"/>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62"/>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77"/>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BDD"/>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11"/>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4EAA"/>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388"/>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DEA"/>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1BD"/>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010"/>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E96"/>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877"/>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18"/>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00E"/>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1B"/>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2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3F42"/>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6ECF"/>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62"/>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399"/>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41"/>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3E9"/>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011"/>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295"/>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59B"/>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CC7"/>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08D"/>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98F"/>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2D"/>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3CA44AE"/>
    <w:rsid w:val="04795D83"/>
    <w:rsid w:val="054230F7"/>
    <w:rsid w:val="07F0547F"/>
    <w:rsid w:val="0BE67E39"/>
    <w:rsid w:val="0C5C7E22"/>
    <w:rsid w:val="0F1E2B17"/>
    <w:rsid w:val="0F46008A"/>
    <w:rsid w:val="0FF5252F"/>
    <w:rsid w:val="132A71A3"/>
    <w:rsid w:val="14594408"/>
    <w:rsid w:val="15585DFA"/>
    <w:rsid w:val="15F0546A"/>
    <w:rsid w:val="16A33A0B"/>
    <w:rsid w:val="1A253987"/>
    <w:rsid w:val="1B214259"/>
    <w:rsid w:val="1D356DA9"/>
    <w:rsid w:val="1D5767C3"/>
    <w:rsid w:val="1D6F2402"/>
    <w:rsid w:val="1D942984"/>
    <w:rsid w:val="21B8427D"/>
    <w:rsid w:val="23C04D6A"/>
    <w:rsid w:val="26E93009"/>
    <w:rsid w:val="28986649"/>
    <w:rsid w:val="2965515D"/>
    <w:rsid w:val="2DB401B5"/>
    <w:rsid w:val="2E6A7D36"/>
    <w:rsid w:val="2EF53D3F"/>
    <w:rsid w:val="2F8601E7"/>
    <w:rsid w:val="330A1904"/>
    <w:rsid w:val="330E01C8"/>
    <w:rsid w:val="34503845"/>
    <w:rsid w:val="350127B2"/>
    <w:rsid w:val="367B1CB4"/>
    <w:rsid w:val="3783392C"/>
    <w:rsid w:val="38516E41"/>
    <w:rsid w:val="3D264FF3"/>
    <w:rsid w:val="3D3111DE"/>
    <w:rsid w:val="3D787FD3"/>
    <w:rsid w:val="3DC36B4D"/>
    <w:rsid w:val="3FB70398"/>
    <w:rsid w:val="426B25DB"/>
    <w:rsid w:val="43455E56"/>
    <w:rsid w:val="43461F41"/>
    <w:rsid w:val="469E2490"/>
    <w:rsid w:val="46B0180A"/>
    <w:rsid w:val="47584F11"/>
    <w:rsid w:val="476235B1"/>
    <w:rsid w:val="47746A83"/>
    <w:rsid w:val="477F0DAA"/>
    <w:rsid w:val="47CC252A"/>
    <w:rsid w:val="498F6545"/>
    <w:rsid w:val="4A326AC6"/>
    <w:rsid w:val="4C5567F9"/>
    <w:rsid w:val="4D5B4973"/>
    <w:rsid w:val="4F212C12"/>
    <w:rsid w:val="4F2F2987"/>
    <w:rsid w:val="511C2ACA"/>
    <w:rsid w:val="532E61DA"/>
    <w:rsid w:val="53A9069C"/>
    <w:rsid w:val="53CD4965"/>
    <w:rsid w:val="53CF0023"/>
    <w:rsid w:val="54625D6C"/>
    <w:rsid w:val="552819F0"/>
    <w:rsid w:val="56164E76"/>
    <w:rsid w:val="5673570E"/>
    <w:rsid w:val="56C77124"/>
    <w:rsid w:val="578758FE"/>
    <w:rsid w:val="57E31CAC"/>
    <w:rsid w:val="5939188A"/>
    <w:rsid w:val="595D53E6"/>
    <w:rsid w:val="5DF62D68"/>
    <w:rsid w:val="5E061E24"/>
    <w:rsid w:val="5E331201"/>
    <w:rsid w:val="5E655ED5"/>
    <w:rsid w:val="60182D58"/>
    <w:rsid w:val="60AC02B6"/>
    <w:rsid w:val="61D767E1"/>
    <w:rsid w:val="63E40063"/>
    <w:rsid w:val="64B57381"/>
    <w:rsid w:val="65100DAA"/>
    <w:rsid w:val="65B864FE"/>
    <w:rsid w:val="662F5133"/>
    <w:rsid w:val="679F7835"/>
    <w:rsid w:val="6B071A43"/>
    <w:rsid w:val="6B2213FC"/>
    <w:rsid w:val="6B5B722E"/>
    <w:rsid w:val="6C2C6CD8"/>
    <w:rsid w:val="6D6C0038"/>
    <w:rsid w:val="6DB52DF6"/>
    <w:rsid w:val="6DB976E6"/>
    <w:rsid w:val="7058136B"/>
    <w:rsid w:val="72232EBC"/>
    <w:rsid w:val="7385710F"/>
    <w:rsid w:val="73BA1DE3"/>
    <w:rsid w:val="755D58D0"/>
    <w:rsid w:val="76FE5314"/>
    <w:rsid w:val="77B41DCB"/>
    <w:rsid w:val="77C4772F"/>
    <w:rsid w:val="788B0E8D"/>
    <w:rsid w:val="797E0C48"/>
    <w:rsid w:val="7C355E9A"/>
    <w:rsid w:val="7D586727"/>
    <w:rsid w:val="7F082935"/>
    <w:rsid w:val="7FDA66B4"/>
    <w:rsid w:val="EFFB77F5"/>
    <w:rsid w:val="F5FAA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overflowPunct w:val="0"/>
      <w:autoSpaceDE w:val="0"/>
      <w:autoSpaceDN w:val="0"/>
      <w:adjustRightInd w:val="0"/>
      <w:spacing w:after="120" w:line="259" w:lineRule="auto"/>
      <w:jc w:val="both"/>
      <w:textAlignment w:val="baseline"/>
    </w:pPr>
    <w:rPr>
      <w:rFonts w:ascii="Times New Roman" w:hAnsi="Times New Roman" w:eastAsia="Batang" w:cs="Times New Roman"/>
      <w:snapToGrid w:val="0"/>
      <w:kern w:val="2"/>
      <w:szCs w:val="22"/>
      <w:lang w:val="en-GB" w:eastAsia="ko-KR"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Batang" w:cs="Times New Roman"/>
      <w:sz w:val="28"/>
      <w:lang w:val="en-GB" w:eastAsia="en-US" w:bidi="ar-SA"/>
    </w:rPr>
  </w:style>
  <w:style w:type="paragraph" w:styleId="3">
    <w:name w:val="heading 2"/>
    <w:basedOn w:val="2"/>
    <w:next w:val="1"/>
    <w:qFormat/>
    <w:uiPriority w:val="0"/>
    <w:pPr>
      <w:numPr>
        <w:ilvl w:val="1"/>
      </w:numPr>
      <w:pBdr>
        <w:top w:val="none" w:color="auto" w:sz="0" w:space="0"/>
      </w:pBdr>
      <w:tabs>
        <w:tab w:val="left" w:pos="0"/>
        <w:tab w:val="left" w:pos="3150"/>
      </w:tabs>
      <w:spacing w:line="260" w:lineRule="auto"/>
      <w:ind w:left="0" w:firstLine="0"/>
      <w:outlineLvl w:val="1"/>
    </w:pPr>
    <w:rPr>
      <w:rFonts w:ascii="Arial" w:hAnsi="Arial" w:eastAsia="Batang"/>
      <w:sz w:val="32"/>
      <w:szCs w:val="32"/>
    </w:rPr>
  </w:style>
  <w:style w:type="paragraph" w:styleId="4">
    <w:name w:val="heading 3"/>
    <w:basedOn w:val="3"/>
    <w:next w:val="1"/>
    <w:link w:val="77"/>
    <w:qFormat/>
    <w:uiPriority w:val="9"/>
    <w:pPr>
      <w:numPr>
        <w:ilvl w:val="2"/>
      </w:numPr>
      <w:tabs>
        <w:tab w:val="left" w:pos="1080"/>
        <w:tab w:val="clear" w:pos="0"/>
      </w:tabs>
      <w:spacing w:before="120"/>
      <w:outlineLvl w:val="2"/>
    </w:pPr>
    <w:rPr>
      <w:sz w:val="28"/>
    </w:rPr>
  </w:style>
  <w:style w:type="paragraph" w:styleId="5">
    <w:name w:val="heading 4"/>
    <w:basedOn w:val="1"/>
    <w:next w:val="1"/>
    <w:link w:val="117"/>
    <w:qFormat/>
    <w:uiPriority w:val="0"/>
    <w:pPr>
      <w:keepNext/>
      <w:jc w:val="center"/>
      <w:outlineLvl w:val="3"/>
    </w:pPr>
    <w:rPr>
      <w:b/>
      <w:bCs/>
    </w:rPr>
  </w:style>
  <w:style w:type="paragraph" w:styleId="6">
    <w:name w:val="heading 5"/>
    <w:basedOn w:val="1"/>
    <w:next w:val="1"/>
    <w:qFormat/>
    <w:uiPriority w:val="9"/>
    <w:pPr>
      <w:keepNext/>
      <w:numPr>
        <w:ilvl w:val="4"/>
        <w:numId w:val="1"/>
      </w:numPr>
      <w:tabs>
        <w:tab w:val="left" w:pos="432"/>
      </w:tabs>
      <w:outlineLvl w:val="4"/>
    </w:pPr>
    <w:rPr>
      <w:b/>
      <w:bCs/>
      <w:sz w:val="24"/>
    </w:rPr>
  </w:style>
  <w:style w:type="paragraph" w:styleId="7">
    <w:name w:val="heading 6"/>
    <w:basedOn w:val="1"/>
    <w:next w:val="1"/>
    <w:qFormat/>
    <w:uiPriority w:val="9"/>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8">
    <w:name w:val="heading 7"/>
    <w:basedOn w:val="1"/>
    <w:next w:val="1"/>
    <w:qFormat/>
    <w:uiPriority w:val="9"/>
    <w:pPr>
      <w:widowControl/>
      <w:numPr>
        <w:ilvl w:val="6"/>
        <w:numId w:val="1"/>
      </w:numPr>
      <w:tabs>
        <w:tab w:val="left" w:pos="432"/>
      </w:tabs>
      <w:spacing w:before="240" w:line="360" w:lineRule="auto"/>
      <w:outlineLvl w:val="6"/>
    </w:pPr>
    <w:rPr>
      <w:rFonts w:eastAsia="宋体"/>
      <w:kern w:val="0"/>
      <w:sz w:val="24"/>
      <w:lang w:eastAsia="en-US"/>
    </w:rPr>
  </w:style>
  <w:style w:type="paragraph" w:styleId="9">
    <w:name w:val="heading 8"/>
    <w:basedOn w:val="1"/>
    <w:next w:val="1"/>
    <w:qFormat/>
    <w:uiPriority w:val="9"/>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10">
    <w:name w:val="heading 9"/>
    <w:basedOn w:val="1"/>
    <w:next w:val="1"/>
    <w:qFormat/>
    <w:uiPriority w:val="9"/>
    <w:pPr>
      <w:widowControl/>
      <w:numPr>
        <w:ilvl w:val="8"/>
        <w:numId w:val="1"/>
      </w:numPr>
      <w:tabs>
        <w:tab w:val="left" w:pos="432"/>
      </w:tabs>
      <w:spacing w:before="240" w:line="360" w:lineRule="auto"/>
      <w:outlineLvl w:val="8"/>
    </w:pPr>
    <w:rPr>
      <w:rFonts w:ascii="Arial" w:hAnsi="Arial" w:eastAsia="宋体" w:cs="Arial"/>
      <w:kern w:val="0"/>
      <w:sz w:val="22"/>
      <w:lang w:eastAsia="en-US"/>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80" w:hanging="360"/>
      <w:contextualSpacing/>
    </w:pPr>
  </w:style>
  <w:style w:type="paragraph" w:styleId="12">
    <w:name w:val="caption"/>
    <w:basedOn w:val="1"/>
    <w:next w:val="1"/>
    <w:link w:val="48"/>
    <w:qFormat/>
    <w:uiPriority w:val="35"/>
    <w:pPr>
      <w:widowControl/>
      <w:spacing w:before="120"/>
      <w:jc w:val="left"/>
    </w:pPr>
    <w:rPr>
      <w:b/>
      <w:kern w:val="0"/>
      <w:szCs w:val="20"/>
      <w:lang w:eastAsia="en-US"/>
    </w:rPr>
  </w:style>
  <w:style w:type="paragraph" w:styleId="13">
    <w:name w:val="List Bullet"/>
    <w:basedOn w:val="1"/>
    <w:qFormat/>
    <w:uiPriority w:val="0"/>
    <w:pPr>
      <w:numPr>
        <w:ilvl w:val="0"/>
        <w:numId w:val="2"/>
      </w:numPr>
      <w:autoSpaceDE/>
      <w:autoSpaceDN/>
      <w:ind w:hanging="200" w:hangingChars="200"/>
    </w:pPr>
    <w:rPr>
      <w:rFonts w:eastAsia="MS Gothic"/>
      <w:szCs w:val="20"/>
      <w:lang w:eastAsia="ja-JP"/>
    </w:rPr>
  </w:style>
  <w:style w:type="paragraph" w:styleId="14">
    <w:name w:val="Document Map"/>
    <w:basedOn w:val="1"/>
    <w:semiHidden/>
    <w:qFormat/>
    <w:uiPriority w:val="0"/>
    <w:pPr>
      <w:shd w:val="clear" w:color="auto" w:fill="000080"/>
    </w:pPr>
    <w:rPr>
      <w:rFonts w:ascii="Arial" w:hAnsi="Arial" w:eastAsia="Dotum"/>
    </w:rPr>
  </w:style>
  <w:style w:type="paragraph" w:styleId="15">
    <w:name w:val="annotation text"/>
    <w:basedOn w:val="1"/>
    <w:link w:val="101"/>
    <w:qFormat/>
    <w:uiPriority w:val="0"/>
    <w:pPr>
      <w:jc w:val="left"/>
    </w:pPr>
  </w:style>
  <w:style w:type="paragraph" w:styleId="16">
    <w:name w:val="Body Text"/>
    <w:basedOn w:val="1"/>
    <w:link w:val="49"/>
    <w:qFormat/>
    <w:uiPriority w:val="0"/>
    <w:pPr>
      <w:widowControl/>
      <w:autoSpaceDE/>
      <w:autoSpaceDN/>
    </w:pPr>
    <w:rPr>
      <w:snapToGrid/>
      <w:kern w:val="0"/>
      <w:sz w:val="22"/>
      <w:szCs w:val="20"/>
    </w:rPr>
  </w:style>
  <w:style w:type="paragraph" w:styleId="17">
    <w:name w:val="List 2"/>
    <w:basedOn w:val="1"/>
    <w:qFormat/>
    <w:uiPriority w:val="0"/>
    <w:pPr>
      <w:ind w:left="720" w:hanging="360"/>
      <w:contextualSpacing/>
    </w:pPr>
  </w:style>
  <w:style w:type="paragraph" w:styleId="18">
    <w:name w:val="toc 3"/>
    <w:basedOn w:val="1"/>
    <w:next w:val="1"/>
    <w:qFormat/>
    <w:uiPriority w:val="0"/>
    <w:pPr>
      <w:spacing w:after="100"/>
      <w:ind w:left="400"/>
    </w:pPr>
  </w:style>
  <w:style w:type="paragraph" w:styleId="19">
    <w:name w:val="Plain Text"/>
    <w:basedOn w:val="1"/>
    <w:link w:val="67"/>
    <w:unhideWhenUsed/>
    <w:qFormat/>
    <w:uiPriority w:val="99"/>
    <w:pPr>
      <w:jc w:val="left"/>
    </w:pPr>
    <w:rPr>
      <w:rFonts w:ascii="Courier New" w:hAnsi="Courier New" w:eastAsia="Gulim"/>
      <w:szCs w:val="20"/>
      <w:lang w:val="zh-CN" w:eastAsia="zh-CN"/>
    </w:rPr>
  </w:style>
  <w:style w:type="paragraph" w:styleId="20">
    <w:name w:val="toc 8"/>
    <w:basedOn w:val="1"/>
    <w:next w:val="1"/>
    <w:qFormat/>
    <w:uiPriority w:val="0"/>
    <w:pPr>
      <w:ind w:left="2975" w:leftChars="1400"/>
    </w:pPr>
  </w:style>
  <w:style w:type="paragraph" w:styleId="21">
    <w:name w:val="Balloon Text"/>
    <w:basedOn w:val="1"/>
    <w:semiHidden/>
    <w:qFormat/>
    <w:uiPriority w:val="0"/>
    <w:rPr>
      <w:rFonts w:ascii="Arial" w:hAnsi="Arial" w:eastAsia="Dotum"/>
      <w:sz w:val="18"/>
      <w:szCs w:val="18"/>
    </w:rPr>
  </w:style>
  <w:style w:type="paragraph" w:styleId="22">
    <w:name w:val="footer"/>
    <w:basedOn w:val="1"/>
    <w:link w:val="93"/>
    <w:qFormat/>
    <w:uiPriority w:val="0"/>
    <w:pPr>
      <w:tabs>
        <w:tab w:val="center" w:pos="4252"/>
        <w:tab w:val="right" w:pos="8504"/>
      </w:tabs>
      <w:snapToGrid w:val="0"/>
    </w:pPr>
  </w:style>
  <w:style w:type="paragraph" w:styleId="23">
    <w:name w:val="header"/>
    <w:basedOn w:val="1"/>
    <w:link w:val="61"/>
    <w:qFormat/>
    <w:uiPriority w:val="0"/>
    <w:pPr>
      <w:tabs>
        <w:tab w:val="center" w:pos="4252"/>
        <w:tab w:val="right" w:pos="8504"/>
      </w:tabs>
      <w:snapToGrid w:val="0"/>
    </w:pPr>
  </w:style>
  <w:style w:type="paragraph" w:styleId="24">
    <w:name w:val="List"/>
    <w:basedOn w:val="1"/>
    <w:qFormat/>
    <w:uiPriority w:val="0"/>
    <w:pPr>
      <w:ind w:left="360" w:hanging="360"/>
      <w:contextualSpacing/>
    </w:pPr>
  </w:style>
  <w:style w:type="paragraph" w:styleId="25">
    <w:name w:val="footnote text"/>
    <w:basedOn w:val="1"/>
    <w:link w:val="63"/>
    <w:qFormat/>
    <w:uiPriority w:val="0"/>
    <w:pPr>
      <w:snapToGrid w:val="0"/>
      <w:jc w:val="left"/>
    </w:pPr>
    <w:rPr>
      <w:lang w:val="zh-CN" w:eastAsia="zh-CN"/>
    </w:rPr>
  </w:style>
  <w:style w:type="paragraph" w:styleId="26">
    <w:name w:val="Normal (Web)"/>
    <w:basedOn w:val="1"/>
    <w:unhideWhenUsed/>
    <w:qFormat/>
    <w:uiPriority w:val="99"/>
    <w:pPr>
      <w:widowControl/>
      <w:autoSpaceDE/>
      <w:autoSpaceDN/>
      <w:spacing w:before="100" w:beforeAutospacing="1" w:after="100" w:afterAutospacing="1"/>
      <w:jc w:val="left"/>
    </w:pPr>
    <w:rPr>
      <w:rFonts w:ascii="Gulim" w:hAnsi="Gulim" w:eastAsia="Gulim" w:cs="Gulim"/>
      <w:kern w:val="0"/>
      <w:sz w:val="24"/>
    </w:rPr>
  </w:style>
  <w:style w:type="paragraph" w:styleId="27">
    <w:name w:val="annotation subject"/>
    <w:basedOn w:val="15"/>
    <w:next w:val="15"/>
    <w:semiHidden/>
    <w:qFormat/>
    <w:uiPriority w:val="0"/>
    <w:rPr>
      <w:b/>
      <w:bCs/>
    </w:rPr>
  </w:style>
  <w:style w:type="table" w:styleId="29">
    <w:name w:val="Table Grid"/>
    <w:basedOn w:val="28"/>
    <w:qFormat/>
    <w:uiPriority w:val="39"/>
    <w:pPr>
      <w:widowControl w:val="0"/>
      <w:wordWrap w:val="0"/>
      <w:autoSpaceDE w:val="0"/>
      <w:autoSpaceDN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Emphasis"/>
    <w:qFormat/>
    <w:uiPriority w:val="20"/>
    <w:rPr>
      <w:i/>
      <w:iCs/>
    </w:rPr>
  </w:style>
  <w:style w:type="character" w:styleId="34">
    <w:name w:val="Hyperlink"/>
    <w:qFormat/>
    <w:uiPriority w:val="99"/>
    <w:rPr>
      <w:rFonts w:ascii="Arial" w:hAnsi="Arial" w:eastAsia="宋体" w:cs="Arial"/>
      <w:color w:val="0000FF"/>
      <w:kern w:val="2"/>
      <w:u w:val="single"/>
      <w:lang w:val="en-US" w:eastAsia="zh-CN" w:bidi="ar-SA"/>
    </w:rPr>
  </w:style>
  <w:style w:type="character" w:styleId="35">
    <w:name w:val="annotation reference"/>
    <w:qFormat/>
    <w:uiPriority w:val="0"/>
    <w:rPr>
      <w:sz w:val="18"/>
      <w:szCs w:val="18"/>
    </w:rPr>
  </w:style>
  <w:style w:type="character" w:styleId="36">
    <w:name w:val="footnote reference"/>
    <w:qFormat/>
    <w:uiPriority w:val="0"/>
    <w:rPr>
      <w:vertAlign w:val="superscript"/>
    </w:rPr>
  </w:style>
  <w:style w:type="paragraph" w:customStyle="1" w:styleId="37">
    <w:name w:val="LGTdoc_제목1"/>
    <w:basedOn w:val="1"/>
    <w:link w:val="86"/>
    <w:qFormat/>
    <w:uiPriority w:val="0"/>
    <w:pPr>
      <w:widowControl/>
      <w:autoSpaceDE/>
      <w:autoSpaceDN/>
      <w:snapToGrid w:val="0"/>
      <w:spacing w:beforeLines="50" w:after="100" w:afterAutospacing="1"/>
    </w:pPr>
    <w:rPr>
      <w:b/>
      <w:snapToGrid/>
      <w:kern w:val="0"/>
      <w:sz w:val="28"/>
      <w:szCs w:val="20"/>
    </w:rPr>
  </w:style>
  <w:style w:type="paragraph" w:customStyle="1" w:styleId="38">
    <w:name w:val="LGTdoc_본문"/>
    <w:basedOn w:val="1"/>
    <w:qFormat/>
    <w:uiPriority w:val="0"/>
    <w:pPr>
      <w:snapToGrid w:val="0"/>
      <w:spacing w:afterLines="50" w:line="264" w:lineRule="auto"/>
    </w:pPr>
    <w:rPr>
      <w:sz w:val="22"/>
    </w:rPr>
  </w:style>
  <w:style w:type="paragraph" w:customStyle="1" w:styleId="39">
    <w:name w:val="LGTdoc_제목1.1"/>
    <w:basedOn w:val="1"/>
    <w:qFormat/>
    <w:uiPriority w:val="0"/>
    <w:pPr>
      <w:snapToGrid w:val="0"/>
      <w:spacing w:beforeLines="100" w:afterLines="50"/>
      <w:ind w:left="391" w:hanging="391" w:hangingChars="166"/>
    </w:pPr>
    <w:rPr>
      <w:b/>
      <w:bCs/>
      <w:sz w:val="24"/>
    </w:rPr>
  </w:style>
  <w:style w:type="paragraph" w:customStyle="1" w:styleId="40">
    <w:name w:val="LGTdoc_제목1.1.1"/>
    <w:basedOn w:val="1"/>
    <w:qFormat/>
    <w:uiPriority w:val="0"/>
    <w:pPr>
      <w:snapToGrid w:val="0"/>
      <w:spacing w:beforeLines="50" w:line="264" w:lineRule="auto"/>
      <w:ind w:firstLine="220" w:firstLineChars="100"/>
    </w:pPr>
    <w:rPr>
      <w:b/>
      <w:bCs/>
      <w:sz w:val="22"/>
    </w:rPr>
  </w:style>
  <w:style w:type="paragraph" w:customStyle="1" w:styleId="41">
    <w:name w:val="TAL"/>
    <w:basedOn w:val="1"/>
    <w:qFormat/>
    <w:uiPriority w:val="0"/>
    <w:pPr>
      <w:keepNext/>
      <w:keepLines/>
      <w:widowControl/>
      <w:autoSpaceDE/>
      <w:autoSpaceDN/>
      <w:jc w:val="left"/>
    </w:pPr>
    <w:rPr>
      <w:rFonts w:ascii="Arial" w:hAnsi="Arial" w:eastAsia="MS Mincho"/>
      <w:kern w:val="0"/>
      <w:sz w:val="18"/>
      <w:szCs w:val="20"/>
      <w:lang w:eastAsia="en-US"/>
    </w:rPr>
  </w:style>
  <w:style w:type="paragraph" w:customStyle="1" w:styleId="42">
    <w:name w:val="TAH"/>
    <w:basedOn w:val="43"/>
    <w:link w:val="83"/>
    <w:qFormat/>
    <w:uiPriority w:val="0"/>
    <w:rPr>
      <w:b/>
    </w:rPr>
  </w:style>
  <w:style w:type="paragraph" w:customStyle="1" w:styleId="43">
    <w:name w:val="TAC"/>
    <w:basedOn w:val="41"/>
    <w:link w:val="82"/>
    <w:qFormat/>
    <w:uiPriority w:val="0"/>
    <w:pPr>
      <w:jc w:val="center"/>
    </w:pPr>
  </w:style>
  <w:style w:type="paragraph" w:customStyle="1" w:styleId="44">
    <w:name w:val="TH"/>
    <w:basedOn w:val="1"/>
    <w:link w:val="68"/>
    <w:qFormat/>
    <w:uiPriority w:val="0"/>
    <w:pPr>
      <w:keepNext/>
      <w:keepLines/>
      <w:widowControl/>
      <w:autoSpaceDE/>
      <w:autoSpaceDN/>
      <w:spacing w:before="60" w:after="180"/>
      <w:jc w:val="center"/>
    </w:pPr>
    <w:rPr>
      <w:rFonts w:ascii="Arial" w:hAnsi="Arial" w:eastAsia="MS Mincho"/>
      <w:b/>
      <w:kern w:val="0"/>
      <w:szCs w:val="20"/>
      <w:lang w:eastAsia="en-US"/>
    </w:rPr>
  </w:style>
  <w:style w:type="paragraph" w:customStyle="1" w:styleId="45">
    <w:name w:val="랜1회의_본문"/>
    <w:basedOn w:val="1"/>
    <w:qFormat/>
    <w:uiPriority w:val="0"/>
    <w:pPr>
      <w:tabs>
        <w:tab w:val="left" w:pos="720"/>
      </w:tabs>
      <w:spacing w:afterLines="20"/>
      <w:ind w:left="720" w:hanging="181"/>
    </w:pPr>
    <w:rPr>
      <w:rFonts w:ascii="Arial" w:hAnsi="Arial" w:eastAsia="Gulim"/>
      <w:szCs w:val="20"/>
    </w:rPr>
  </w:style>
  <w:style w:type="paragraph" w:customStyle="1" w:styleId="46">
    <w:name w:val="LGTdoc_소제목"/>
    <w:basedOn w:val="38"/>
    <w:qFormat/>
    <w:uiPriority w:val="0"/>
    <w:pPr>
      <w:numPr>
        <w:ilvl w:val="0"/>
        <w:numId w:val="3"/>
      </w:numPr>
      <w:tabs>
        <w:tab w:val="left" w:pos="400"/>
        <w:tab w:val="clear" w:pos="800"/>
      </w:tabs>
      <w:ind w:hanging="800"/>
    </w:pPr>
    <w:rPr>
      <w:b/>
      <w:sz w:val="24"/>
    </w:rPr>
  </w:style>
  <w:style w:type="paragraph" w:customStyle="1" w:styleId="47">
    <w:name w:val="LGTdoc_레퍼런스"/>
    <w:basedOn w:val="38"/>
    <w:qFormat/>
    <w:uiPriority w:val="0"/>
    <w:pPr>
      <w:ind w:left="299" w:hanging="299" w:hangingChars="136"/>
    </w:pPr>
  </w:style>
  <w:style w:type="character" w:customStyle="1" w:styleId="48">
    <w:name w:val="Caption Char"/>
    <w:link w:val="12"/>
    <w:qFormat/>
    <w:uiPriority w:val="0"/>
    <w:rPr>
      <w:b/>
      <w:lang w:val="en-GB" w:eastAsia="en-US" w:bidi="ar-SA"/>
    </w:rPr>
  </w:style>
  <w:style w:type="character" w:customStyle="1" w:styleId="49">
    <w:name w:val="Body Text Char"/>
    <w:link w:val="16"/>
    <w:qFormat/>
    <w:uiPriority w:val="0"/>
    <w:rPr>
      <w:rFonts w:eastAsia="Batang"/>
      <w:snapToGrid w:val="0"/>
      <w:sz w:val="22"/>
      <w:lang w:val="en-US" w:eastAsia="ko-KR" w:bidi="ar-SA"/>
    </w:rPr>
  </w:style>
  <w:style w:type="paragraph" w:customStyle="1" w:styleId="50">
    <w:name w:val="(文字) (文字) Char Char (文字) (文字) Char Char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
    <w:name w:val="Char Char Char Char Char Char Char Char"/>
    <w:basedOn w:val="1"/>
    <w:semiHidden/>
    <w:qFormat/>
    <w:uiPriority w:val="0"/>
    <w:pPr>
      <w:keepNext/>
      <w:widowControl/>
      <w:numPr>
        <w:ilvl w:val="0"/>
        <w:numId w:val="4"/>
      </w:numPr>
      <w:spacing w:before="60"/>
    </w:pPr>
    <w:rPr>
      <w:rFonts w:eastAsia="宋体" w:cs="Arial"/>
      <w:color w:val="0000FF"/>
      <w:sz w:val="24"/>
      <w:lang w:eastAsia="zh-CN"/>
    </w:rPr>
  </w:style>
  <w:style w:type="paragraph" w:customStyle="1" w:styleId="5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3">
    <w:name w:val="cap Char Char"/>
    <w:qFormat/>
    <w:uiPriority w:val="0"/>
    <w:rPr>
      <w:rFonts w:eastAsia="MS Mincho"/>
      <w:b/>
      <w:bCs/>
      <w:lang w:val="en-GB" w:eastAsia="en-US" w:bidi="ar-SA"/>
    </w:rPr>
  </w:style>
  <w:style w:type="paragraph" w:customStyle="1" w:styleId="54">
    <w:name w:val="Text"/>
    <w:basedOn w:val="1"/>
    <w:qFormat/>
    <w:uiPriority w:val="0"/>
    <w:pPr>
      <w:spacing w:line="252" w:lineRule="auto"/>
      <w:ind w:firstLine="202"/>
    </w:pPr>
    <w:rPr>
      <w:kern w:val="0"/>
      <w:szCs w:val="20"/>
      <w:lang w:eastAsia="en-US"/>
    </w:rPr>
  </w:style>
  <w:style w:type="paragraph" w:customStyle="1" w:styleId="55">
    <w:name w:val="(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6">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57">
    <w:name w:val="PaperTableCell"/>
    <w:basedOn w:val="1"/>
    <w:qFormat/>
    <w:uiPriority w:val="0"/>
    <w:pPr>
      <w:widowControl/>
      <w:autoSpaceDE/>
      <w:autoSpaceDN/>
    </w:pPr>
    <w:rPr>
      <w:rFonts w:eastAsia="Times New Roman"/>
      <w:kern w:val="0"/>
      <w:sz w:val="16"/>
      <w:lang w:eastAsia="en-US"/>
    </w:rPr>
  </w:style>
  <w:style w:type="paragraph" w:customStyle="1" w:styleId="58">
    <w:name w:val="본문1"/>
    <w:semiHidden/>
    <w:qFormat/>
    <w:uiPriority w:val="0"/>
    <w:pPr>
      <w:keepNext/>
      <w:tabs>
        <w:tab w:val="left" w:pos="851"/>
      </w:tabs>
      <w:autoSpaceDE w:val="0"/>
      <w:autoSpaceDN w:val="0"/>
      <w:adjustRightInd w:val="0"/>
      <w:snapToGrid w:val="0"/>
      <w:spacing w:after="120" w:line="220" w:lineRule="atLeast"/>
      <w:ind w:left="851" w:hanging="851"/>
      <w:jc w:val="both"/>
    </w:pPr>
    <w:rPr>
      <w:rFonts w:ascii="Arial Unicode MS" w:hAnsi="Arial Unicode MS" w:eastAsia="宋体" w:cs="Arial"/>
      <w:kern w:val="2"/>
      <w:lang w:val="en-US" w:eastAsia="zh-CN" w:bidi="ar-SA"/>
    </w:rPr>
  </w:style>
  <w:style w:type="character" w:customStyle="1" w:styleId="59">
    <w:name w:val="EmailStyle46"/>
    <w:semiHidden/>
    <w:qFormat/>
    <w:uiPriority w:val="0"/>
    <w:rPr>
      <w:rFonts w:ascii="Arial" w:hAnsi="Arial" w:eastAsia="宋体" w:cs="Arial"/>
      <w:color w:val="auto"/>
      <w:kern w:val="2"/>
      <w:sz w:val="20"/>
      <w:szCs w:val="20"/>
      <w:lang w:val="en-US" w:eastAsia="zh-CN" w:bidi="ar-SA"/>
    </w:rPr>
  </w:style>
  <w:style w:type="paragraph" w:customStyle="1" w:styleId="60">
    <w:name w:val="(文字) (文字) Char Char (文字) (文字) Char Char (文字) (文字)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61">
    <w:name w:val="Header Char"/>
    <w:link w:val="23"/>
    <w:qFormat/>
    <w:uiPriority w:val="0"/>
    <w:rPr>
      <w:rFonts w:ascii="Batang" w:eastAsia="Batang"/>
      <w:kern w:val="2"/>
      <w:szCs w:val="24"/>
      <w:lang w:val="en-US" w:eastAsia="ko-KR"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US" w:bidi="ar-SA"/>
    </w:rPr>
  </w:style>
  <w:style w:type="character" w:customStyle="1" w:styleId="63">
    <w:name w:val="Footnote Text Char"/>
    <w:link w:val="25"/>
    <w:qFormat/>
    <w:uiPriority w:val="0"/>
    <w:rPr>
      <w:rFonts w:ascii="Batang"/>
      <w:kern w:val="2"/>
      <w:szCs w:val="24"/>
    </w:rPr>
  </w:style>
  <w:style w:type="paragraph" w:customStyle="1" w:styleId="64">
    <w:name w:val="lgtdoc"/>
    <w:basedOn w:val="1"/>
    <w:qFormat/>
    <w:uiPriority w:val="0"/>
    <w:pPr>
      <w:widowControl/>
      <w:autoSpaceDE/>
      <w:autoSpaceDN/>
      <w:spacing w:before="100" w:beforeAutospacing="1" w:after="100" w:afterAutospacing="1"/>
      <w:jc w:val="left"/>
    </w:pPr>
    <w:rPr>
      <w:rFonts w:ascii="Gulim" w:hAnsi="Gulim" w:eastAsia="Gulim" w:cs="Gulim"/>
      <w:kern w:val="0"/>
      <w:sz w:val="24"/>
    </w:rPr>
  </w:style>
  <w:style w:type="paragraph" w:customStyle="1" w:styleId="65">
    <w:name w:val="Revision1"/>
    <w:hidden/>
    <w:semiHidden/>
    <w:qFormat/>
    <w:uiPriority w:val="99"/>
    <w:pPr>
      <w:spacing w:after="160" w:line="259" w:lineRule="auto"/>
    </w:pPr>
    <w:rPr>
      <w:rFonts w:ascii="Batang" w:hAnsi="Times New Roman" w:eastAsia="Batang" w:cs="Times New Roman"/>
      <w:kern w:val="2"/>
      <w:szCs w:val="24"/>
      <w:lang w:val="en-US" w:eastAsia="ko-KR" w:bidi="ar-SA"/>
    </w:rPr>
  </w:style>
  <w:style w:type="paragraph" w:styleId="66">
    <w:name w:val="List Paragraph"/>
    <w:basedOn w:val="1"/>
    <w:link w:val="75"/>
    <w:qFormat/>
    <w:uiPriority w:val="34"/>
    <w:pPr>
      <w:widowControl/>
      <w:numPr>
        <w:ilvl w:val="0"/>
        <w:numId w:val="5"/>
      </w:numPr>
      <w:autoSpaceDE/>
      <w:autoSpaceDN/>
      <w:jc w:val="left"/>
    </w:pPr>
    <w:rPr>
      <w:rFonts w:eastAsia="Gulim"/>
      <w:kern w:val="0"/>
    </w:rPr>
  </w:style>
  <w:style w:type="character" w:customStyle="1" w:styleId="67">
    <w:name w:val="Plain Text Char"/>
    <w:link w:val="19"/>
    <w:qFormat/>
    <w:uiPriority w:val="99"/>
    <w:rPr>
      <w:rFonts w:ascii="Courier New" w:hAnsi="Courier New" w:eastAsia="Gulim" w:cs="Courier New"/>
      <w:kern w:val="2"/>
    </w:rPr>
  </w:style>
  <w:style w:type="character" w:customStyle="1" w:styleId="68">
    <w:name w:val="TH Char"/>
    <w:link w:val="44"/>
    <w:qFormat/>
    <w:uiPriority w:val="0"/>
    <w:rPr>
      <w:rFonts w:ascii="Arial" w:hAnsi="Arial" w:eastAsia="MS Mincho"/>
      <w:b/>
      <w:lang w:val="en-GB" w:eastAsia="en-US"/>
    </w:rPr>
  </w:style>
  <w:style w:type="paragraph" w:styleId="69">
    <w:name w:val="No Spacing"/>
    <w:qFormat/>
    <w:uiPriority w:val="1"/>
    <w:pPr>
      <w:spacing w:after="160" w:line="259" w:lineRule="auto"/>
    </w:pPr>
    <w:rPr>
      <w:rFonts w:ascii="Times New Roman" w:hAnsi="Times New Roman" w:eastAsia="Malgun Gothic" w:cs="Times New Roman"/>
      <w:szCs w:val="22"/>
      <w:lang w:val="en-US" w:eastAsia="ko-KR" w:bidi="ar-SA"/>
    </w:rPr>
  </w:style>
  <w:style w:type="paragraph" w:customStyle="1" w:styleId="70">
    <w:name w:val="CR Cover Page"/>
    <w:qFormat/>
    <w:uiPriority w:val="0"/>
    <w:pPr>
      <w:spacing w:after="120" w:line="259" w:lineRule="auto"/>
    </w:pPr>
    <w:rPr>
      <w:rFonts w:ascii="Arial" w:hAnsi="Arial" w:eastAsia="MS Mincho" w:cs="Times New Roman"/>
      <w:lang w:val="en-GB" w:eastAsia="en-US" w:bidi="ar-SA"/>
    </w:rPr>
  </w:style>
  <w:style w:type="paragraph" w:customStyle="1" w:styleId="71">
    <w:name w:val="Default"/>
    <w:qFormat/>
    <w:uiPriority w:val="0"/>
    <w:pPr>
      <w:autoSpaceDE w:val="0"/>
      <w:autoSpaceDN w:val="0"/>
      <w:adjustRightInd w:val="0"/>
      <w:spacing w:after="160" w:line="259" w:lineRule="auto"/>
    </w:pPr>
    <w:rPr>
      <w:rFonts w:ascii="Arial" w:hAnsi="Arial" w:eastAsia="Batang" w:cs="Arial"/>
      <w:color w:val="000000"/>
      <w:sz w:val="24"/>
      <w:szCs w:val="24"/>
      <w:lang w:val="en-US" w:eastAsia="zh-CN" w:bidi="ar-SA"/>
    </w:rPr>
  </w:style>
  <w:style w:type="paragraph" w:customStyle="1" w:styleId="72">
    <w:name w:val="TAN"/>
    <w:basedOn w:val="41"/>
    <w:qFormat/>
    <w:uiPriority w:val="0"/>
    <w:pPr>
      <w:ind w:left="851" w:hanging="851"/>
    </w:pPr>
    <w:rPr>
      <w:rFonts w:eastAsia="Times New Roman"/>
    </w:rPr>
  </w:style>
  <w:style w:type="table" w:customStyle="1" w:styleId="73">
    <w:name w:val="Grid Table 2 - Accent 31"/>
    <w:basedOn w:val="28"/>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74">
    <w:name w:val="Grid Table 6 Colorful - Accent 31"/>
    <w:basedOn w:val="28"/>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character" w:customStyle="1" w:styleId="75">
    <w:name w:val="List Paragraph Char"/>
    <w:link w:val="66"/>
    <w:qFormat/>
    <w:uiPriority w:val="34"/>
    <w:rPr>
      <w:rFonts w:eastAsia="Gulim"/>
      <w:snapToGrid w:val="0"/>
      <w:szCs w:val="22"/>
      <w:lang w:val="en-GB" w:eastAsia="ko-KR"/>
    </w:rPr>
  </w:style>
  <w:style w:type="character" w:styleId="76">
    <w:name w:val="Placeholder Text"/>
    <w:basedOn w:val="30"/>
    <w:semiHidden/>
    <w:qFormat/>
    <w:uiPriority w:val="99"/>
    <w:rPr>
      <w:color w:val="808080"/>
    </w:rPr>
  </w:style>
  <w:style w:type="character" w:customStyle="1" w:styleId="77">
    <w:name w:val="Heading 3 Char"/>
    <w:basedOn w:val="30"/>
    <w:link w:val="4"/>
    <w:qFormat/>
    <w:uiPriority w:val="9"/>
    <w:rPr>
      <w:rFonts w:ascii="Arial" w:hAnsi="Arial"/>
      <w:sz w:val="28"/>
      <w:szCs w:val="32"/>
      <w:lang w:val="en-GB" w:eastAsia="en-US"/>
    </w:rPr>
  </w:style>
  <w:style w:type="table" w:customStyle="1" w:styleId="78">
    <w:name w:val="Plain Table 31"/>
    <w:basedOn w:val="2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79">
    <w:name w:val="Plain Table 51"/>
    <w:basedOn w:val="2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80">
    <w:name w:val="PL"/>
    <w:link w:val="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lang w:val="en-GB" w:eastAsia="en-GB"/>
    </w:rPr>
  </w:style>
  <w:style w:type="character" w:customStyle="1" w:styleId="82">
    <w:name w:val="TAC Char"/>
    <w:link w:val="43"/>
    <w:qFormat/>
    <w:locked/>
    <w:uiPriority w:val="0"/>
    <w:rPr>
      <w:rFonts w:ascii="Arial" w:hAnsi="Arial" w:eastAsia="MS Mincho"/>
      <w:sz w:val="18"/>
      <w:lang w:val="en-GB"/>
    </w:rPr>
  </w:style>
  <w:style w:type="character" w:customStyle="1" w:styleId="83">
    <w:name w:val="TAH Car"/>
    <w:link w:val="42"/>
    <w:qFormat/>
    <w:uiPriority w:val="0"/>
    <w:rPr>
      <w:rFonts w:ascii="Arial" w:hAnsi="Arial" w:eastAsia="MS Mincho"/>
      <w:b/>
      <w:sz w:val="18"/>
      <w:lang w:val="en-GB"/>
    </w:rPr>
  </w:style>
  <w:style w:type="paragraph" w:customStyle="1" w:styleId="84">
    <w:name w:val="Reference"/>
    <w:basedOn w:val="1"/>
    <w:qFormat/>
    <w:uiPriority w:val="0"/>
    <w:pPr>
      <w:keepLines/>
      <w:widowControl/>
      <w:numPr>
        <w:ilvl w:val="0"/>
        <w:numId w:val="6"/>
      </w:numPr>
      <w:spacing w:after="180"/>
      <w:jc w:val="left"/>
    </w:pPr>
    <w:rPr>
      <w:rFonts w:eastAsia="Times New Roman"/>
      <w:kern w:val="0"/>
      <w:szCs w:val="20"/>
      <w:lang w:eastAsia="en-GB"/>
    </w:rPr>
  </w:style>
  <w:style w:type="paragraph" w:customStyle="1" w:styleId="85">
    <w:name w:val="proposal"/>
    <w:basedOn w:val="37"/>
    <w:link w:val="87"/>
    <w:qFormat/>
    <w:uiPriority w:val="0"/>
    <w:pPr>
      <w:spacing w:beforeLines="0" w:after="60" w:afterAutospacing="0"/>
    </w:pPr>
    <w:rPr>
      <w:sz w:val="20"/>
      <w:lang w:val="en-US"/>
    </w:rPr>
  </w:style>
  <w:style w:type="character" w:customStyle="1" w:styleId="86">
    <w:name w:val="LGTdoc_제목1 Char"/>
    <w:basedOn w:val="30"/>
    <w:link w:val="37"/>
    <w:qFormat/>
    <w:uiPriority w:val="0"/>
    <w:rPr>
      <w:b/>
      <w:sz w:val="28"/>
      <w:lang w:val="en-GB" w:eastAsia="ko-KR"/>
    </w:rPr>
  </w:style>
  <w:style w:type="character" w:customStyle="1" w:styleId="87">
    <w:name w:val="proposal Char"/>
    <w:basedOn w:val="86"/>
    <w:link w:val="85"/>
    <w:qFormat/>
    <w:uiPriority w:val="0"/>
    <w:rPr>
      <w:sz w:val="28"/>
      <w:lang w:val="en-GB" w:eastAsia="ko-KR"/>
    </w:rPr>
  </w:style>
  <w:style w:type="paragraph" w:customStyle="1" w:styleId="88">
    <w:name w:val="bullet"/>
    <w:basedOn w:val="66"/>
    <w:link w:val="89"/>
    <w:qFormat/>
    <w:uiPriority w:val="0"/>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89">
    <w:name w:val="bullet Char"/>
    <w:link w:val="88"/>
    <w:qFormat/>
    <w:uiPriority w:val="0"/>
    <w:rPr>
      <w:rFonts w:eastAsia="Times New Roman"/>
      <w:kern w:val="2"/>
      <w:szCs w:val="24"/>
      <w:lang w:val="en-GB" w:eastAsia="en-US"/>
    </w:rPr>
  </w:style>
  <w:style w:type="paragraph" w:customStyle="1" w:styleId="90">
    <w:name w:val="Überschrift 1.H1"/>
    <w:basedOn w:val="1"/>
    <w:next w:val="1"/>
    <w:qFormat/>
    <w:uiPriority w:val="0"/>
    <w:pPr>
      <w:keepNext/>
      <w:keepLines/>
      <w:widowControl/>
      <w:numPr>
        <w:ilvl w:val="0"/>
        <w:numId w:val="8"/>
      </w:numPr>
      <w:pBdr>
        <w:top w:val="single" w:color="auto" w:sz="12" w:space="3"/>
      </w:pBdr>
      <w:spacing w:before="240" w:after="180"/>
      <w:jc w:val="left"/>
      <w:outlineLvl w:val="0"/>
    </w:pPr>
    <w:rPr>
      <w:rFonts w:ascii="Arial" w:hAnsi="Arial" w:eastAsia="Times New Roman"/>
      <w:snapToGrid/>
      <w:kern w:val="0"/>
      <w:sz w:val="36"/>
      <w:szCs w:val="20"/>
      <w:lang w:eastAsia="de-DE"/>
    </w:rPr>
  </w:style>
  <w:style w:type="character" w:customStyle="1" w:styleId="91">
    <w:name w:val="notes Char"/>
    <w:basedOn w:val="30"/>
    <w:link w:val="92"/>
    <w:qFormat/>
    <w:locked/>
    <w:uiPriority w:val="0"/>
    <w:rPr>
      <w:rFonts w:ascii="Arial" w:hAnsi="Arial" w:cs="Arial"/>
      <w:i/>
      <w:color w:val="00B0F0"/>
      <w:sz w:val="16"/>
      <w:szCs w:val="16"/>
    </w:rPr>
  </w:style>
  <w:style w:type="paragraph" w:customStyle="1" w:styleId="92">
    <w:name w:val="notes"/>
    <w:basedOn w:val="1"/>
    <w:link w:val="91"/>
    <w:qFormat/>
    <w:uiPriority w:val="0"/>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93">
    <w:name w:val="Footer Char"/>
    <w:link w:val="22"/>
    <w:qFormat/>
    <w:uiPriority w:val="0"/>
    <w:rPr>
      <w:snapToGrid w:val="0"/>
      <w:kern w:val="2"/>
      <w:szCs w:val="22"/>
      <w:lang w:val="en-GB" w:eastAsia="ko-KR"/>
    </w:rPr>
  </w:style>
  <w:style w:type="paragraph" w:customStyle="1" w:styleId="94">
    <w:name w:val="B1"/>
    <w:basedOn w:val="24"/>
    <w:link w:val="97"/>
    <w:qFormat/>
    <w:uiPriority w:val="0"/>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95">
    <w:name w:val="B2"/>
    <w:basedOn w:val="17"/>
    <w:link w:val="98"/>
    <w:qFormat/>
    <w:uiPriority w:val="0"/>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96">
    <w:name w:val="B3"/>
    <w:basedOn w:val="11"/>
    <w:link w:val="99"/>
    <w:qFormat/>
    <w:uiPriority w:val="0"/>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97">
    <w:name w:val="B1 (文字)"/>
    <w:link w:val="94"/>
    <w:qFormat/>
    <w:locked/>
    <w:uiPriority w:val="99"/>
    <w:rPr>
      <w:rFonts w:eastAsia="Times New Roman"/>
      <w:lang w:val="en-GB"/>
    </w:rPr>
  </w:style>
  <w:style w:type="character" w:customStyle="1" w:styleId="98">
    <w:name w:val="B2 Char"/>
    <w:link w:val="95"/>
    <w:qFormat/>
    <w:uiPriority w:val="0"/>
    <w:rPr>
      <w:rFonts w:eastAsia="Times New Roman"/>
      <w:lang w:val="en-GB"/>
    </w:rPr>
  </w:style>
  <w:style w:type="character" w:customStyle="1" w:styleId="99">
    <w:name w:val="B3 Char"/>
    <w:basedOn w:val="30"/>
    <w:link w:val="96"/>
    <w:qFormat/>
    <w:uiPriority w:val="0"/>
    <w:rPr>
      <w:rFonts w:eastAsia="Times New Roman"/>
      <w:lang w:val="en-GB"/>
    </w:rPr>
  </w:style>
  <w:style w:type="character" w:customStyle="1" w:styleId="100">
    <w:name w:val="B1 Char1"/>
    <w:qFormat/>
    <w:uiPriority w:val="0"/>
    <w:rPr>
      <w:rFonts w:eastAsia="Times New Roman"/>
    </w:rPr>
  </w:style>
  <w:style w:type="character" w:customStyle="1" w:styleId="101">
    <w:name w:val="Comment Text Char"/>
    <w:link w:val="15"/>
    <w:qFormat/>
    <w:uiPriority w:val="0"/>
    <w:rPr>
      <w:snapToGrid w:val="0"/>
      <w:kern w:val="2"/>
      <w:szCs w:val="22"/>
      <w:lang w:val="en-GB" w:eastAsia="ko-KR"/>
    </w:rPr>
  </w:style>
  <w:style w:type="character" w:customStyle="1" w:styleId="102">
    <w:name w:val="B1 Zchn"/>
    <w:qFormat/>
    <w:uiPriority w:val="0"/>
    <w:rPr>
      <w:lang w:eastAsia="en-US"/>
    </w:rPr>
  </w:style>
  <w:style w:type="paragraph" w:customStyle="1" w:styleId="103">
    <w:name w:val="text intend 1"/>
    <w:basedOn w:val="54"/>
    <w:qFormat/>
    <w:uiPriority w:val="0"/>
    <w:pPr>
      <w:widowControl/>
      <w:numPr>
        <w:ilvl w:val="0"/>
        <w:numId w:val="9"/>
      </w:numPr>
      <w:spacing w:line="240" w:lineRule="auto"/>
    </w:pPr>
    <w:rPr>
      <w:rFonts w:eastAsia="MS Mincho"/>
      <w:snapToGrid/>
      <w:sz w:val="24"/>
      <w:lang w:val="en-US" w:eastAsia="en-GB"/>
    </w:rPr>
  </w:style>
  <w:style w:type="paragraph" w:customStyle="1" w:styleId="104">
    <w:name w:val="List Paragraph3"/>
    <w:basedOn w:val="1"/>
    <w:qFormat/>
    <w:uiPriority w:val="34"/>
    <w:pPr>
      <w:widowControl/>
      <w:kinsoku/>
      <w:spacing w:after="180"/>
      <w:ind w:left="720"/>
      <w:contextualSpacing/>
      <w:jc w:val="left"/>
    </w:pPr>
    <w:rPr>
      <w:rFonts w:eastAsia="宋体"/>
      <w:snapToGrid/>
      <w:kern w:val="0"/>
      <w:szCs w:val="20"/>
      <w:lang w:eastAsia="ja-JP"/>
    </w:rPr>
  </w:style>
  <w:style w:type="paragraph" w:customStyle="1" w:styleId="105">
    <w:name w:val="00 BodyText"/>
    <w:basedOn w:val="1"/>
    <w:qFormat/>
    <w:uiPriority w:val="0"/>
    <w:pPr>
      <w:widowControl/>
      <w:kinsoku/>
      <w:overflowPunct/>
      <w:autoSpaceDE/>
      <w:autoSpaceDN/>
      <w:adjustRightInd/>
      <w:spacing w:after="220"/>
      <w:jc w:val="left"/>
      <w:textAlignment w:val="auto"/>
    </w:pPr>
    <w:rPr>
      <w:rFonts w:ascii="Arial" w:hAnsi="Arial" w:eastAsia="宋体"/>
      <w:snapToGrid/>
      <w:kern w:val="0"/>
      <w:szCs w:val="24"/>
      <w:lang w:eastAsia="en-US"/>
    </w:rPr>
  </w:style>
  <w:style w:type="character" w:customStyle="1" w:styleId="106">
    <w:name w:val="Caption Char3"/>
    <w:qFormat/>
    <w:uiPriority w:val="0"/>
    <w:rPr>
      <w:b/>
      <w:bCs/>
      <w:kern w:val="2"/>
      <w:lang w:val="en-GB" w:eastAsia="zh-CN" w:bidi="ar-SA"/>
    </w:rPr>
  </w:style>
  <w:style w:type="paragraph" w:customStyle="1" w:styleId="107">
    <w:name w:val="EQ"/>
    <w:basedOn w:val="1"/>
    <w:next w:val="1"/>
    <w:qFormat/>
    <w:uiPriority w:val="99"/>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108">
    <w:name w:val="colour"/>
    <w:basedOn w:val="30"/>
    <w:qFormat/>
    <w:uiPriority w:val="0"/>
  </w:style>
  <w:style w:type="paragraph" w:customStyle="1" w:styleId="109">
    <w:name w:val="BN"/>
    <w:basedOn w:val="1"/>
    <w:qFormat/>
    <w:uiPriority w:val="0"/>
    <w:pPr>
      <w:widowControl/>
      <w:numPr>
        <w:ilvl w:val="0"/>
        <w:numId w:val="10"/>
      </w:numPr>
      <w:kinsoku/>
      <w:spacing w:after="180"/>
      <w:jc w:val="left"/>
    </w:pPr>
    <w:rPr>
      <w:rFonts w:eastAsia="Times New Roman"/>
      <w:snapToGrid/>
      <w:kern w:val="0"/>
      <w:szCs w:val="20"/>
      <w:lang w:eastAsia="en-US"/>
    </w:rPr>
  </w:style>
  <w:style w:type="paragraph" w:customStyle="1" w:styleId="110">
    <w:name w:val="Comments"/>
    <w:basedOn w:val="1"/>
    <w:qFormat/>
    <w:uiPriority w:val="0"/>
    <w:pPr>
      <w:widowControl/>
      <w:kinsoku/>
      <w:overflowPunct/>
      <w:autoSpaceDE/>
      <w:autoSpaceDN/>
      <w:adjustRightInd/>
      <w:spacing w:after="0" w:line="276" w:lineRule="auto"/>
      <w:jc w:val="left"/>
      <w:textAlignment w:val="auto"/>
    </w:pPr>
    <w:rPr>
      <w:rFonts w:ascii="Arial" w:hAnsi="Arial" w:eastAsia="MS Mincho"/>
      <w:i/>
      <w:snapToGrid/>
      <w:color w:val="5B9BD5" w:themeColor="accent1"/>
      <w:kern w:val="0"/>
      <w:sz w:val="16"/>
      <w:szCs w:val="20"/>
      <w:lang w:val="en-US" w:eastAsia="en-GB"/>
      <w14:textFill>
        <w14:solidFill>
          <w14:schemeClr w14:val="accent1"/>
        </w14:solidFill>
      </w14:textFill>
    </w:rPr>
  </w:style>
  <w:style w:type="paragraph" w:customStyle="1" w:styleId="111">
    <w:name w:val="0 Main text"/>
    <w:basedOn w:val="1"/>
    <w:link w:val="112"/>
    <w:qFormat/>
    <w:uiPriority w:val="0"/>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112">
    <w:name w:val="0 Main text Char"/>
    <w:basedOn w:val="30"/>
    <w:link w:val="111"/>
    <w:qFormat/>
    <w:uiPriority w:val="0"/>
    <w:rPr>
      <w:rFonts w:eastAsia="Times New Roman" w:cs="Batang"/>
      <w:lang w:val="en-GB"/>
    </w:rPr>
  </w:style>
  <w:style w:type="paragraph" w:customStyle="1" w:styleId="113">
    <w:name w:val="References"/>
    <w:basedOn w:val="1"/>
    <w:next w:val="1"/>
    <w:qFormat/>
    <w:uiPriority w:val="0"/>
    <w:pPr>
      <w:widowControl/>
      <w:numPr>
        <w:ilvl w:val="0"/>
        <w:numId w:val="11"/>
      </w:numPr>
      <w:kinsoku/>
      <w:overflowPunct/>
      <w:adjustRightInd/>
      <w:snapToGrid w:val="0"/>
      <w:jc w:val="left"/>
      <w:textAlignment w:val="auto"/>
    </w:pPr>
    <w:rPr>
      <w:rFonts w:eastAsia="宋体"/>
      <w:snapToGrid/>
      <w:kern w:val="0"/>
      <w:szCs w:val="16"/>
      <w:lang w:val="en-US" w:eastAsia="en-US"/>
    </w:rPr>
  </w:style>
  <w:style w:type="character" w:customStyle="1" w:styleId="114">
    <w:name w:val="Unresolved Mention1"/>
    <w:basedOn w:val="30"/>
    <w:semiHidden/>
    <w:unhideWhenUsed/>
    <w:qFormat/>
    <w:uiPriority w:val="99"/>
    <w:rPr>
      <w:color w:val="605E5C"/>
      <w:shd w:val="clear" w:color="auto" w:fill="E1DFDD"/>
    </w:rPr>
  </w:style>
  <w:style w:type="paragraph" w:customStyle="1" w:styleId="115">
    <w:name w:val="Tdoc_Heading_1"/>
    <w:basedOn w:val="2"/>
    <w:next w:val="16"/>
    <w:qFormat/>
    <w:uiPriority w:val="0"/>
    <w:pPr>
      <w:keepLines w:val="0"/>
      <w:numPr>
        <w:numId w:val="12"/>
      </w:numPr>
      <w:pBdr>
        <w:top w:val="none" w:color="auto" w:sz="0" w:space="0"/>
      </w:pBdr>
      <w:tabs>
        <w:tab w:val="left" w:pos="360"/>
        <w:tab w:val="left" w:pos="567"/>
      </w:tabs>
      <w:overflowPunct/>
      <w:autoSpaceDE/>
      <w:autoSpaceDN/>
      <w:adjustRightInd/>
      <w:spacing w:after="120"/>
      <w:ind w:left="357" w:hanging="357"/>
      <w:jc w:val="both"/>
      <w:textAlignment w:val="auto"/>
    </w:pPr>
    <w:rPr>
      <w:b/>
      <w:kern w:val="28"/>
      <w:sz w:val="24"/>
      <w:lang w:val="en-US"/>
    </w:rPr>
  </w:style>
  <w:style w:type="paragraph" w:customStyle="1" w:styleId="116">
    <w:name w:val="Proposal"/>
    <w:basedOn w:val="16"/>
    <w:qFormat/>
    <w:uiPriority w:val="0"/>
    <w:pPr>
      <w:numPr>
        <w:ilvl w:val="0"/>
        <w:numId w:val="13"/>
      </w:numPr>
      <w:tabs>
        <w:tab w:val="left" w:pos="1701"/>
      </w:tabs>
      <w:kinsoku/>
      <w:overflowPunct/>
      <w:adjustRightInd/>
      <w:textAlignment w:val="auto"/>
    </w:pPr>
    <w:rPr>
      <w:rFonts w:ascii="Arial" w:hAnsi="Arial" w:eastAsiaTheme="minorEastAsia" w:cstheme="minorBidi"/>
      <w:b/>
      <w:bCs/>
      <w:szCs w:val="22"/>
      <w:lang w:val="en-US" w:eastAsia="en-US"/>
    </w:rPr>
  </w:style>
  <w:style w:type="character" w:customStyle="1" w:styleId="117">
    <w:name w:val="Heading 4 Char"/>
    <w:basedOn w:val="30"/>
    <w:link w:val="5"/>
    <w:qFormat/>
    <w:uiPriority w:val="0"/>
    <w:rPr>
      <w:b/>
      <w:bCs/>
      <w:snapToGrid w:val="0"/>
      <w:kern w:val="2"/>
      <w:szCs w:val="22"/>
      <w:lang w:val="en-GB" w:eastAsia="ko-KR"/>
    </w:rPr>
  </w:style>
  <w:style w:type="paragraph" w:customStyle="1" w:styleId="118">
    <w:name w:val="Observation"/>
    <w:basedOn w:val="116"/>
    <w:qFormat/>
    <w:uiPriority w:val="0"/>
    <w:pPr>
      <w:numPr>
        <w:ilvl w:val="0"/>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119">
    <w:name w:val="Revision2"/>
    <w:hidden/>
    <w:semiHidden/>
    <w:qFormat/>
    <w:uiPriority w:val="99"/>
    <w:pPr>
      <w:spacing w:after="160" w:line="259" w:lineRule="auto"/>
    </w:pPr>
    <w:rPr>
      <w:rFonts w:ascii="Times New Roman" w:hAnsi="Times New Roman" w:eastAsia="Batang" w:cs="Times New Roman"/>
      <w:snapToGrid w:val="0"/>
      <w:kern w:val="2"/>
      <w:szCs w:val="22"/>
      <w:lang w:val="en-GB" w:eastAsia="ko-KR" w:bidi="ar-SA"/>
    </w:rPr>
  </w:style>
  <w:style w:type="character" w:customStyle="1" w:styleId="120">
    <w:name w:val="Mention1"/>
    <w:basedOn w:val="30"/>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package" Target="embeddings/Microsoft_Visio___3.vsdx"/><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A162A-6AAD-4F50-8B2E-3EC5CC428F8C}">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6</Pages>
  <Words>1832</Words>
  <Characters>10448</Characters>
  <Lines>87</Lines>
  <Paragraphs>24</Paragraphs>
  <TotalTime>10</TotalTime>
  <ScaleCrop>false</ScaleCrop>
  <LinksUpToDate>false</LinksUpToDate>
  <CharactersWithSpaces>12256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2022-08-24T02:16:00Z</dcterms:created>
  <dc:creator>ZTE Corporation</dc:creator>
  <cp:lastModifiedBy>ZTE-Xianghui</cp:lastModifiedBy>
  <cp:lastPrinted>2019-01-10T03:30:00Z</cp:lastPrinted>
  <dcterms:modified xsi:type="dcterms:W3CDTF">2022-08-24T06:44:03Z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E19668BCAEA0467091E6C9A6BC2DD44A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1661169978</vt:lpwstr>
  </property>
</Properties>
</file>